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7AB" w:rsidRPr="00FB0B41" w:rsidRDefault="003847AB" w:rsidP="003847AB">
      <w:pPr>
        <w:spacing w:after="20"/>
        <w:ind w:firstLine="0"/>
        <w:jc w:val="center"/>
        <w:rPr>
          <w:rFonts w:eastAsia="Times New Roman" w:cs="Calibri"/>
          <w:lang w:eastAsia="ru-RU"/>
        </w:rPr>
      </w:pPr>
      <w:r w:rsidRPr="00FB0B41">
        <w:rPr>
          <w:rFonts w:eastAsia="Times New Roman" w:cs="Calibri"/>
          <w:lang w:eastAsia="ru-RU"/>
        </w:rPr>
        <w:t>Муниципальное бюджетное образовательное учреждение</w:t>
      </w:r>
    </w:p>
    <w:p w:rsidR="003847AB" w:rsidRPr="00FB0B41" w:rsidRDefault="003847AB" w:rsidP="003847AB">
      <w:pPr>
        <w:spacing w:after="20"/>
        <w:ind w:firstLine="0"/>
        <w:jc w:val="center"/>
        <w:rPr>
          <w:rFonts w:eastAsia="Times New Roman" w:cs="Calibri"/>
          <w:lang w:eastAsia="ru-RU"/>
        </w:rPr>
      </w:pPr>
      <w:r w:rsidRPr="00FB0B41">
        <w:rPr>
          <w:rFonts w:eastAsia="Times New Roman" w:cs="Calibri"/>
          <w:lang w:eastAsia="ru-RU"/>
        </w:rPr>
        <w:t>дополнительного образования детей</w:t>
      </w:r>
    </w:p>
    <w:p w:rsidR="003847AB" w:rsidRPr="00FB0B41" w:rsidRDefault="003847AB" w:rsidP="003847AB">
      <w:pPr>
        <w:spacing w:after="20"/>
        <w:ind w:firstLine="0"/>
        <w:jc w:val="center"/>
        <w:rPr>
          <w:rFonts w:eastAsia="Times New Roman" w:cs="Calibri"/>
          <w:lang w:eastAsia="ru-RU"/>
        </w:rPr>
      </w:pPr>
      <w:r w:rsidRPr="00FB0B41">
        <w:rPr>
          <w:rFonts w:eastAsia="Times New Roman" w:cs="Calibri"/>
          <w:lang w:eastAsia="ru-RU"/>
        </w:rPr>
        <w:t xml:space="preserve">«Детская школа искусств поселка </w:t>
      </w:r>
      <w:proofErr w:type="spellStart"/>
      <w:r w:rsidRPr="00FB0B41">
        <w:rPr>
          <w:rFonts w:eastAsia="Times New Roman" w:cs="Calibri"/>
          <w:lang w:eastAsia="ru-RU"/>
        </w:rPr>
        <w:t>Вольгинский</w:t>
      </w:r>
      <w:proofErr w:type="spellEnd"/>
      <w:r w:rsidRPr="00FB0B41">
        <w:rPr>
          <w:rFonts w:eastAsia="Times New Roman" w:cs="Calibri"/>
          <w:lang w:eastAsia="ru-RU"/>
        </w:rPr>
        <w:t>»</w:t>
      </w:r>
    </w:p>
    <w:p w:rsidR="003847AB" w:rsidRPr="00FB0B41" w:rsidRDefault="003847AB" w:rsidP="003847AB">
      <w:pPr>
        <w:spacing w:after="20"/>
        <w:ind w:firstLine="0"/>
        <w:jc w:val="center"/>
        <w:rPr>
          <w:rFonts w:eastAsia="Times New Roman" w:cs="Calibri"/>
          <w:lang w:eastAsia="ru-RU"/>
        </w:rPr>
      </w:pPr>
    </w:p>
    <w:p w:rsidR="003847AB" w:rsidRPr="00FB0B41" w:rsidRDefault="003847AB" w:rsidP="003847AB">
      <w:pPr>
        <w:spacing w:after="20"/>
        <w:ind w:firstLine="0"/>
        <w:jc w:val="center"/>
        <w:rPr>
          <w:rFonts w:eastAsia="Times New Roman" w:cs="Calibri"/>
          <w:b/>
          <w:lang w:eastAsia="ru-RU"/>
        </w:rPr>
      </w:pPr>
    </w:p>
    <w:p w:rsidR="003847AB" w:rsidRPr="00FB0B41" w:rsidRDefault="003847AB" w:rsidP="003847AB">
      <w:pPr>
        <w:spacing w:after="20"/>
        <w:ind w:firstLine="0"/>
        <w:jc w:val="center"/>
        <w:rPr>
          <w:rFonts w:eastAsia="Times New Roman" w:cs="Calibri"/>
          <w:b/>
          <w:lang w:eastAsia="ru-RU"/>
        </w:rPr>
      </w:pPr>
    </w:p>
    <w:p w:rsidR="003847AB" w:rsidRPr="00FB0B41" w:rsidRDefault="003847AB" w:rsidP="003847AB">
      <w:pPr>
        <w:spacing w:after="20"/>
        <w:ind w:firstLine="0"/>
        <w:jc w:val="center"/>
        <w:rPr>
          <w:rFonts w:eastAsia="Times New Roman" w:cs="Calibri"/>
          <w:b/>
          <w:lang w:eastAsia="ru-RU"/>
        </w:rPr>
      </w:pPr>
    </w:p>
    <w:p w:rsidR="003847AB" w:rsidRPr="00FB0B41" w:rsidRDefault="003847AB" w:rsidP="003847AB">
      <w:pPr>
        <w:spacing w:after="20"/>
        <w:ind w:firstLine="0"/>
        <w:jc w:val="center"/>
        <w:rPr>
          <w:rFonts w:eastAsia="Times New Roman" w:cs="Calibri"/>
          <w:b/>
          <w:lang w:eastAsia="ru-RU"/>
        </w:rPr>
      </w:pPr>
    </w:p>
    <w:p w:rsidR="003847AB" w:rsidRPr="00FB0B41" w:rsidRDefault="003847AB" w:rsidP="003847AB">
      <w:pPr>
        <w:spacing w:after="20"/>
        <w:ind w:firstLine="0"/>
        <w:jc w:val="center"/>
        <w:rPr>
          <w:rFonts w:eastAsia="Times New Roman" w:cs="Calibri"/>
          <w:b/>
          <w:sz w:val="36"/>
          <w:szCs w:val="36"/>
          <w:lang w:eastAsia="ru-RU"/>
        </w:rPr>
      </w:pPr>
      <w:r w:rsidRPr="00FB0B41">
        <w:rPr>
          <w:rFonts w:eastAsia="Times New Roman" w:cs="Calibri"/>
          <w:b/>
          <w:sz w:val="36"/>
          <w:szCs w:val="36"/>
          <w:lang w:eastAsia="ru-RU"/>
        </w:rPr>
        <w:t>Методическая разработка</w:t>
      </w:r>
    </w:p>
    <w:p w:rsidR="003847AB" w:rsidRDefault="003847AB" w:rsidP="003847AB">
      <w:pPr>
        <w:spacing w:after="20"/>
        <w:ind w:firstLine="0"/>
        <w:jc w:val="center"/>
        <w:rPr>
          <w:rFonts w:eastAsia="Times New Roman" w:cs="Calibri"/>
          <w:b/>
          <w:lang w:eastAsia="ru-RU"/>
        </w:rPr>
      </w:pPr>
    </w:p>
    <w:p w:rsidR="003847AB" w:rsidRPr="00FB0B41" w:rsidRDefault="003847AB" w:rsidP="003847AB">
      <w:pPr>
        <w:spacing w:after="20"/>
        <w:ind w:firstLine="0"/>
        <w:jc w:val="center"/>
        <w:rPr>
          <w:rFonts w:eastAsia="Times New Roman" w:cs="Calibri"/>
          <w:b/>
          <w:lang w:eastAsia="ru-RU"/>
        </w:rPr>
      </w:pPr>
    </w:p>
    <w:p w:rsidR="003847AB" w:rsidRDefault="003847AB" w:rsidP="003847AB">
      <w:pPr>
        <w:spacing w:after="0" w:line="360" w:lineRule="auto"/>
        <w:ind w:firstLine="0"/>
        <w:jc w:val="center"/>
        <w:rPr>
          <w:rFonts w:eastAsia="Times New Roman" w:cs="Calibri"/>
          <w:b/>
          <w:sz w:val="32"/>
          <w:szCs w:val="32"/>
          <w:lang w:eastAsia="ru-RU"/>
        </w:rPr>
      </w:pPr>
      <w:r w:rsidRPr="00FB0B41">
        <w:rPr>
          <w:rFonts w:eastAsia="Times New Roman" w:cs="Calibri"/>
          <w:b/>
          <w:sz w:val="32"/>
          <w:szCs w:val="32"/>
          <w:lang w:eastAsia="ru-RU"/>
        </w:rPr>
        <w:t xml:space="preserve">«Использование дидактических материалов </w:t>
      </w:r>
    </w:p>
    <w:p w:rsidR="003847AB" w:rsidRDefault="003847AB" w:rsidP="003847AB">
      <w:pPr>
        <w:spacing w:after="0" w:line="360" w:lineRule="auto"/>
        <w:ind w:firstLine="0"/>
        <w:jc w:val="center"/>
        <w:rPr>
          <w:rFonts w:eastAsia="Times New Roman" w:cs="Calibri"/>
          <w:b/>
          <w:sz w:val="32"/>
          <w:szCs w:val="32"/>
          <w:lang w:eastAsia="ru-RU"/>
        </w:rPr>
      </w:pPr>
      <w:r w:rsidRPr="00FB0B41">
        <w:rPr>
          <w:rFonts w:eastAsia="Times New Roman" w:cs="Calibri"/>
          <w:b/>
          <w:sz w:val="32"/>
          <w:szCs w:val="32"/>
          <w:lang w:eastAsia="ru-RU"/>
        </w:rPr>
        <w:t xml:space="preserve">на начальном этапе </w:t>
      </w:r>
    </w:p>
    <w:p w:rsidR="003847AB" w:rsidRPr="00FB0B41" w:rsidRDefault="003847AB" w:rsidP="003847AB">
      <w:pPr>
        <w:spacing w:after="0" w:line="360" w:lineRule="auto"/>
        <w:ind w:firstLine="0"/>
        <w:jc w:val="center"/>
        <w:rPr>
          <w:rFonts w:eastAsia="Times New Roman" w:cs="Calibri"/>
          <w:b/>
          <w:sz w:val="32"/>
          <w:szCs w:val="32"/>
          <w:lang w:eastAsia="ru-RU"/>
        </w:rPr>
      </w:pPr>
      <w:r w:rsidRPr="00FB0B41">
        <w:rPr>
          <w:rFonts w:eastAsia="Times New Roman" w:cs="Calibri"/>
          <w:b/>
          <w:sz w:val="32"/>
          <w:szCs w:val="32"/>
          <w:lang w:eastAsia="ru-RU"/>
        </w:rPr>
        <w:t xml:space="preserve">обучения игре на </w:t>
      </w:r>
      <w:proofErr w:type="spellStart"/>
      <w:r w:rsidRPr="00FB0B41">
        <w:rPr>
          <w:rFonts w:eastAsia="Times New Roman" w:cs="Calibri"/>
          <w:b/>
          <w:sz w:val="32"/>
          <w:szCs w:val="32"/>
          <w:lang w:eastAsia="ru-RU"/>
        </w:rPr>
        <w:t>блокфлейте</w:t>
      </w:r>
      <w:proofErr w:type="spellEnd"/>
      <w:r w:rsidRPr="00FB0B41">
        <w:rPr>
          <w:rFonts w:eastAsia="Times New Roman" w:cs="Calibri"/>
          <w:b/>
          <w:sz w:val="32"/>
          <w:szCs w:val="32"/>
          <w:lang w:eastAsia="ru-RU"/>
        </w:rPr>
        <w:t>».</w:t>
      </w:r>
    </w:p>
    <w:p w:rsidR="003847AB" w:rsidRDefault="003847AB" w:rsidP="003847AB">
      <w:pPr>
        <w:spacing w:after="0"/>
        <w:jc w:val="center"/>
        <w:rPr>
          <w:rFonts w:cs="Times New Roman"/>
          <w:b/>
          <w:sz w:val="36"/>
          <w:szCs w:val="36"/>
        </w:rPr>
      </w:pPr>
    </w:p>
    <w:p w:rsidR="003847AB" w:rsidRDefault="003847AB" w:rsidP="003847AB">
      <w:pPr>
        <w:spacing w:after="0"/>
        <w:jc w:val="center"/>
        <w:rPr>
          <w:rFonts w:cs="Times New Roman"/>
          <w:b/>
          <w:sz w:val="36"/>
          <w:szCs w:val="36"/>
        </w:rPr>
      </w:pPr>
    </w:p>
    <w:p w:rsidR="003847AB" w:rsidRDefault="003847AB" w:rsidP="003847AB">
      <w:pPr>
        <w:spacing w:after="0"/>
        <w:jc w:val="center"/>
        <w:rPr>
          <w:rFonts w:cs="Times New Roman"/>
          <w:b/>
          <w:sz w:val="36"/>
          <w:szCs w:val="36"/>
        </w:rPr>
      </w:pPr>
    </w:p>
    <w:p w:rsidR="003847AB" w:rsidRDefault="003847AB" w:rsidP="003847AB">
      <w:pPr>
        <w:spacing w:after="0"/>
        <w:jc w:val="center"/>
        <w:rPr>
          <w:rFonts w:cs="Times New Roman"/>
          <w:b/>
          <w:sz w:val="36"/>
          <w:szCs w:val="36"/>
        </w:rPr>
      </w:pPr>
    </w:p>
    <w:p w:rsidR="003847AB" w:rsidRDefault="003847AB" w:rsidP="003847AB">
      <w:pPr>
        <w:spacing w:after="0"/>
        <w:jc w:val="right"/>
        <w:rPr>
          <w:rFonts w:cs="Times New Roman"/>
          <w:szCs w:val="28"/>
        </w:rPr>
      </w:pPr>
      <w:r>
        <w:rPr>
          <w:rFonts w:cs="Times New Roman"/>
          <w:b/>
          <w:szCs w:val="28"/>
        </w:rPr>
        <w:t xml:space="preserve">Выполнила: </w:t>
      </w:r>
      <w:r>
        <w:rPr>
          <w:rFonts w:cs="Times New Roman"/>
          <w:szCs w:val="28"/>
        </w:rPr>
        <w:t xml:space="preserve">преподаватель </w:t>
      </w:r>
    </w:p>
    <w:p w:rsidR="003847AB" w:rsidRDefault="003847AB" w:rsidP="003847AB">
      <w:pPr>
        <w:spacing w:after="0"/>
        <w:jc w:val="right"/>
        <w:rPr>
          <w:rFonts w:cs="Times New Roman"/>
          <w:szCs w:val="28"/>
        </w:rPr>
      </w:pPr>
      <w:r>
        <w:rPr>
          <w:rFonts w:cs="Times New Roman"/>
          <w:szCs w:val="28"/>
        </w:rPr>
        <w:t>духовых инструментов</w:t>
      </w:r>
    </w:p>
    <w:p w:rsidR="003847AB" w:rsidRDefault="003847AB" w:rsidP="003847AB">
      <w:pPr>
        <w:spacing w:after="0"/>
        <w:jc w:val="right"/>
        <w:rPr>
          <w:rFonts w:cs="Times New Roman"/>
          <w:szCs w:val="28"/>
        </w:rPr>
      </w:pPr>
      <w:r>
        <w:rPr>
          <w:rFonts w:cs="Times New Roman"/>
          <w:szCs w:val="28"/>
        </w:rPr>
        <w:t>Степанова Екатерина Сергеевна</w:t>
      </w: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right"/>
        <w:rPr>
          <w:rFonts w:cs="Times New Roman"/>
          <w:szCs w:val="28"/>
        </w:rPr>
      </w:pPr>
    </w:p>
    <w:p w:rsidR="003847AB" w:rsidRDefault="003847AB" w:rsidP="003847AB">
      <w:pPr>
        <w:spacing w:after="0"/>
        <w:jc w:val="center"/>
        <w:rPr>
          <w:rFonts w:cs="Times New Roman"/>
          <w:szCs w:val="28"/>
        </w:rPr>
      </w:pPr>
      <w:proofErr w:type="spellStart"/>
      <w:proofErr w:type="gramStart"/>
      <w:r>
        <w:rPr>
          <w:rFonts w:cs="Times New Roman"/>
          <w:szCs w:val="28"/>
        </w:rPr>
        <w:t>пос.Вольгинский</w:t>
      </w:r>
      <w:proofErr w:type="spellEnd"/>
      <w:proofErr w:type="gramEnd"/>
    </w:p>
    <w:p w:rsidR="003847AB" w:rsidRPr="00387DD3" w:rsidRDefault="003847AB" w:rsidP="00387DD3">
      <w:pPr>
        <w:jc w:val="center"/>
        <w:rPr>
          <w:rFonts w:cs="Times New Roman"/>
          <w:szCs w:val="28"/>
        </w:rPr>
      </w:pPr>
      <w:r>
        <w:rPr>
          <w:rFonts w:cs="Times New Roman"/>
          <w:szCs w:val="28"/>
        </w:rPr>
        <w:t>2024 г</w:t>
      </w:r>
    </w:p>
    <w:p w:rsidR="00387DD3" w:rsidRDefault="00387DD3" w:rsidP="003847AB">
      <w:pPr>
        <w:pStyle w:val="2"/>
      </w:pPr>
      <w:bookmarkStart w:id="0" w:name="_Toc534989868"/>
      <w:bookmarkStart w:id="1" w:name="_GoBack"/>
      <w:r>
        <w:lastRenderedPageBreak/>
        <w:t>Содержание</w:t>
      </w:r>
    </w:p>
    <w:bookmarkEnd w:id="1"/>
    <w:p w:rsidR="00387DD3" w:rsidRDefault="00387DD3" w:rsidP="00387DD3">
      <w:r>
        <w:t>Введение</w:t>
      </w:r>
    </w:p>
    <w:p w:rsidR="00387DD3" w:rsidRDefault="00387DD3" w:rsidP="00387DD3">
      <w:r>
        <w:t xml:space="preserve">Использование дидактических материалов на начальном этапе обучения игре на </w:t>
      </w:r>
      <w:proofErr w:type="spellStart"/>
      <w:r>
        <w:t>блокфлейте</w:t>
      </w:r>
      <w:proofErr w:type="spellEnd"/>
    </w:p>
    <w:p w:rsidR="00387DD3" w:rsidRDefault="00387DD3" w:rsidP="00387DD3">
      <w:r>
        <w:t>1.Знакомство с миром музыки</w:t>
      </w:r>
    </w:p>
    <w:p w:rsidR="00387DD3" w:rsidRDefault="00387DD3" w:rsidP="00387DD3">
      <w:r>
        <w:t>2.Расположение нот, аппликатура</w:t>
      </w:r>
    </w:p>
    <w:p w:rsidR="00387DD3" w:rsidRDefault="00387DD3" w:rsidP="00387DD3">
      <w:r>
        <w:t>3.Постановка исполнительского дыхания, амбушюра, корпуса, пальцев рук</w:t>
      </w:r>
    </w:p>
    <w:p w:rsidR="00387DD3" w:rsidRDefault="00387DD3" w:rsidP="00387DD3">
      <w:r>
        <w:t>3.</w:t>
      </w:r>
      <w:proofErr w:type="gramStart"/>
      <w:r>
        <w:t>1.Постановка</w:t>
      </w:r>
      <w:proofErr w:type="gramEnd"/>
      <w:r>
        <w:t xml:space="preserve"> исполнительского дыхания</w:t>
      </w:r>
    </w:p>
    <w:p w:rsidR="00387DD3" w:rsidRDefault="00387DD3" w:rsidP="00387DD3">
      <w:r>
        <w:t>3.</w:t>
      </w:r>
      <w:proofErr w:type="gramStart"/>
      <w:r>
        <w:t>2.Примеры</w:t>
      </w:r>
      <w:proofErr w:type="gramEnd"/>
      <w:r>
        <w:t xml:space="preserve"> дыхательных упражнений</w:t>
      </w:r>
    </w:p>
    <w:p w:rsidR="00387DD3" w:rsidRPr="00387DD3" w:rsidRDefault="00387DD3" w:rsidP="00387DD3">
      <w:r>
        <w:t>3.</w:t>
      </w:r>
      <w:proofErr w:type="gramStart"/>
      <w:r>
        <w:t>3.Постановка</w:t>
      </w:r>
      <w:proofErr w:type="gramEnd"/>
      <w:r>
        <w:t xml:space="preserve"> корпуса, пальцев рук</w:t>
      </w:r>
    </w:p>
    <w:p w:rsidR="003847AB" w:rsidRDefault="003847AB" w:rsidP="003847AB">
      <w:pPr>
        <w:pStyle w:val="2"/>
      </w:pPr>
      <w:r w:rsidRPr="00FB0B41">
        <w:t>Введение</w:t>
      </w:r>
      <w:bookmarkEnd w:id="0"/>
      <w:r w:rsidRPr="00FB0B41">
        <w:t xml:space="preserve"> </w:t>
      </w:r>
    </w:p>
    <w:p w:rsidR="003847AB" w:rsidRDefault="003847AB" w:rsidP="003847AB">
      <w:pPr>
        <w:ind w:left="2977"/>
      </w:pPr>
      <w:r>
        <w:t xml:space="preserve">«Дети должны жить в мире красоты, игры, сказки, музыки, рисунка, фантазии, творчества… от того, как будет чувствовать себя ребенок, поднимаясь на первую ступеньку лестницы познания, что он будет переживать, зависит весь его дальнейший путь к знаниям». </w:t>
      </w:r>
    </w:p>
    <w:p w:rsidR="003847AB" w:rsidRDefault="003847AB" w:rsidP="003847AB">
      <w:pPr>
        <w:jc w:val="right"/>
      </w:pPr>
      <w:r>
        <w:t>В. Сухомлинский</w:t>
      </w:r>
    </w:p>
    <w:p w:rsidR="003847AB" w:rsidRDefault="003847AB" w:rsidP="003847AB">
      <w:pPr>
        <w:jc w:val="right"/>
      </w:pPr>
    </w:p>
    <w:p w:rsidR="003847AB" w:rsidRDefault="003847AB" w:rsidP="003847AB">
      <w:r w:rsidRPr="00D83B35">
        <w:t xml:space="preserve">Педагогическая профессия – это род трудовой деятельности, связанный с воспитанием и обучением другого человека. </w:t>
      </w:r>
      <w:r>
        <w:t xml:space="preserve">Она ставит перед педагогом определённые задачи. </w:t>
      </w:r>
    </w:p>
    <w:p w:rsidR="003847AB" w:rsidRDefault="003847AB" w:rsidP="003847AB">
      <w:r>
        <w:t xml:space="preserve">Основная задача состоит в том, </w:t>
      </w:r>
      <w:r w:rsidRPr="00D83B35">
        <w:t>чтобы пробудить интерес</w:t>
      </w:r>
      <w:r>
        <w:t xml:space="preserve"> ребёнка</w:t>
      </w:r>
      <w:r w:rsidRPr="00D83B35">
        <w:t>, привить любовь к инструменту, к музыке в целом.</w:t>
      </w:r>
    </w:p>
    <w:p w:rsidR="003847AB" w:rsidRDefault="003847AB" w:rsidP="003847AB">
      <w:r>
        <w:t>Как же педагогу решить поставленную задачу?</w:t>
      </w:r>
    </w:p>
    <w:p w:rsidR="003847AB" w:rsidRDefault="003847AB" w:rsidP="003847AB">
      <w:r w:rsidRPr="00D83B35">
        <w:t>Важнейшей особенностью педагогической деятельности является ее творческий характер. Для юного музыканта важно позитивное отношение к самому процессу обучения</w:t>
      </w:r>
      <w:r>
        <w:t xml:space="preserve">. </w:t>
      </w:r>
    </w:p>
    <w:p w:rsidR="003847AB" w:rsidRPr="00D83B35" w:rsidRDefault="003847AB" w:rsidP="003847AB">
      <w:r>
        <w:t>Используя дидактические материалы и технические средства обучения, о</w:t>
      </w:r>
      <w:r w:rsidRPr="00D83B35">
        <w:t xml:space="preserve">пытный педагог делает свой урок разнообразным, интересным и познавательным для маленького музыканта. </w:t>
      </w:r>
    </w:p>
    <w:p w:rsidR="003847AB" w:rsidRPr="00D83B35" w:rsidRDefault="003847AB" w:rsidP="003847AB">
      <w:r w:rsidRPr="00D83B35">
        <w:t>В данной работе мы рассмотрим</w:t>
      </w:r>
      <w:r>
        <w:t xml:space="preserve"> примеры</w:t>
      </w:r>
      <w:r w:rsidRPr="00D83B35">
        <w:t xml:space="preserve"> </w:t>
      </w:r>
      <w:r>
        <w:t xml:space="preserve">использования </w:t>
      </w:r>
      <w:r w:rsidRPr="00D83B35">
        <w:t xml:space="preserve">дидактических </w:t>
      </w:r>
      <w:r w:rsidR="00134D14">
        <w:t>материалов</w:t>
      </w:r>
      <w:r w:rsidRPr="00D83B35">
        <w:t xml:space="preserve"> обучения игре на </w:t>
      </w:r>
      <w:proofErr w:type="spellStart"/>
      <w:r w:rsidRPr="00D83B35">
        <w:t>блокфлейте</w:t>
      </w:r>
      <w:proofErr w:type="spellEnd"/>
      <w:r w:rsidRPr="00D92D7A">
        <w:t xml:space="preserve"> </w:t>
      </w:r>
      <w:r w:rsidRPr="00D83B35">
        <w:t>на начальном этапе обучения</w:t>
      </w:r>
      <w:r>
        <w:t xml:space="preserve"> в возрасте 6,5-7 лет</w:t>
      </w:r>
      <w:r w:rsidRPr="00D83B35">
        <w:t xml:space="preserve">. </w:t>
      </w:r>
    </w:p>
    <w:p w:rsidR="003847AB" w:rsidRPr="00134D14" w:rsidRDefault="003847AB" w:rsidP="00134D14">
      <w:pPr>
        <w:pStyle w:val="1"/>
        <w:jc w:val="center"/>
        <w:rPr>
          <w:rFonts w:ascii="Times New Roman" w:hAnsi="Times New Roman" w:cs="Times New Roman"/>
          <w:b/>
          <w:color w:val="auto"/>
          <w:sz w:val="28"/>
          <w:szCs w:val="28"/>
        </w:rPr>
      </w:pPr>
      <w:bookmarkStart w:id="2" w:name="_Toc534989869"/>
      <w:r w:rsidRPr="00134D14">
        <w:rPr>
          <w:rFonts w:ascii="Times New Roman" w:hAnsi="Times New Roman" w:cs="Times New Roman"/>
          <w:b/>
          <w:color w:val="auto"/>
          <w:sz w:val="28"/>
          <w:szCs w:val="28"/>
        </w:rPr>
        <w:lastRenderedPageBreak/>
        <w:t xml:space="preserve">Использование дидактических материалов и технических средств </w:t>
      </w:r>
      <w:r w:rsidRPr="00134D14">
        <w:rPr>
          <w:rFonts w:ascii="Times New Roman" w:hAnsi="Times New Roman" w:cs="Times New Roman"/>
          <w:b/>
          <w:color w:val="auto"/>
          <w:sz w:val="28"/>
          <w:szCs w:val="28"/>
        </w:rPr>
        <w:br/>
        <w:t xml:space="preserve">на начальном этапе обучения игре на </w:t>
      </w:r>
      <w:proofErr w:type="spellStart"/>
      <w:r w:rsidRPr="00134D14">
        <w:rPr>
          <w:rFonts w:ascii="Times New Roman" w:hAnsi="Times New Roman" w:cs="Times New Roman"/>
          <w:b/>
          <w:color w:val="auto"/>
          <w:sz w:val="28"/>
          <w:szCs w:val="28"/>
        </w:rPr>
        <w:t>блокфлейте</w:t>
      </w:r>
      <w:proofErr w:type="spellEnd"/>
      <w:r w:rsidRPr="00134D14">
        <w:rPr>
          <w:rFonts w:ascii="Times New Roman" w:hAnsi="Times New Roman" w:cs="Times New Roman"/>
          <w:b/>
          <w:color w:val="auto"/>
          <w:sz w:val="28"/>
          <w:szCs w:val="28"/>
        </w:rPr>
        <w:t>.</w:t>
      </w:r>
      <w:bookmarkEnd w:id="2"/>
    </w:p>
    <w:p w:rsidR="003847AB" w:rsidRPr="003A0F46" w:rsidRDefault="003847AB" w:rsidP="003847AB">
      <w:pPr>
        <w:pStyle w:val="2"/>
      </w:pPr>
      <w:bookmarkStart w:id="3" w:name="_Toc534989870"/>
      <w:r w:rsidRPr="003A0F46">
        <w:t>1. Знакомство с миром музыки</w:t>
      </w:r>
      <w:bookmarkEnd w:id="3"/>
    </w:p>
    <w:p w:rsidR="003847AB" w:rsidRDefault="003847AB" w:rsidP="003847AB">
      <w:r>
        <w:t>Как же заинтересовать тех детей, которые пришли в музыкальную школу, полюбить их, найти индивидуальный подход, видеть перспективу обучения и выстроить верную обучающую программу?</w:t>
      </w:r>
    </w:p>
    <w:p w:rsidR="003847AB" w:rsidRDefault="003847AB" w:rsidP="003847AB">
      <w:pPr>
        <w:rPr>
          <w:rFonts w:eastAsia="Times New Roman"/>
          <w:lang w:eastAsia="ru-RU"/>
        </w:rPr>
      </w:pPr>
      <w:r>
        <w:t>Первые шаги, первые уроки в музыкальной школе это большое, важное событие для маленького ребенка</w:t>
      </w:r>
      <w:r>
        <w:rPr>
          <w:rFonts w:eastAsia="Times New Roman"/>
          <w:lang w:eastAsia="ru-RU"/>
        </w:rPr>
        <w:t xml:space="preserve">. Как правило, обучаться игре на </w:t>
      </w:r>
      <w:proofErr w:type="spellStart"/>
      <w:r>
        <w:rPr>
          <w:rFonts w:eastAsia="Times New Roman"/>
          <w:lang w:eastAsia="ru-RU"/>
        </w:rPr>
        <w:t>блокфлейте</w:t>
      </w:r>
      <w:proofErr w:type="spellEnd"/>
      <w:r>
        <w:rPr>
          <w:rFonts w:eastAsia="Times New Roman"/>
          <w:lang w:eastAsia="ru-RU"/>
        </w:rPr>
        <w:t xml:space="preserve"> начинают дети 6.5-7 лет. С первых же уроков у ребенка складывается определенное отношение к педагогу и занятиям. В этот период ребенок ждет от </w:t>
      </w:r>
      <w:proofErr w:type="gramStart"/>
      <w:r>
        <w:rPr>
          <w:rFonts w:eastAsia="Times New Roman"/>
          <w:lang w:eastAsia="ru-RU"/>
        </w:rPr>
        <w:t>занятий  чего</w:t>
      </w:r>
      <w:proofErr w:type="gramEnd"/>
      <w:r>
        <w:rPr>
          <w:rFonts w:eastAsia="Times New Roman"/>
          <w:lang w:eastAsia="ru-RU"/>
        </w:rPr>
        <w:t xml:space="preserve">-то необычного, интересного. Полученные им впечатления от первых </w:t>
      </w:r>
      <w:proofErr w:type="gramStart"/>
      <w:r>
        <w:rPr>
          <w:rFonts w:eastAsia="Times New Roman"/>
          <w:lang w:eastAsia="ru-RU"/>
        </w:rPr>
        <w:t>уроков  являются</w:t>
      </w:r>
      <w:proofErr w:type="gramEnd"/>
      <w:r>
        <w:rPr>
          <w:rFonts w:eastAsia="Times New Roman"/>
          <w:lang w:eastAsia="ru-RU"/>
        </w:rPr>
        <w:t xml:space="preserve"> наиболее сильными и прочно закладываются в памяти.</w:t>
      </w:r>
    </w:p>
    <w:p w:rsidR="003847AB" w:rsidRPr="004310AE" w:rsidRDefault="003847AB" w:rsidP="00134D14">
      <w:pPr>
        <w:rPr>
          <w:rFonts w:eastAsia="Times New Roman"/>
          <w:i/>
          <w:color w:val="FF0000"/>
          <w:lang w:eastAsia="ru-RU"/>
        </w:rPr>
      </w:pPr>
      <w:r>
        <w:rPr>
          <w:rFonts w:eastAsia="Times New Roman"/>
          <w:lang w:eastAsia="ru-RU"/>
        </w:rPr>
        <w:t xml:space="preserve">Просто показать и дать ребенку инструмент в руки- этого мало. Нужно в краткой, но доступной форме объяснить </w:t>
      </w:r>
      <w:proofErr w:type="gramStart"/>
      <w:r>
        <w:rPr>
          <w:rFonts w:eastAsia="Times New Roman"/>
          <w:lang w:eastAsia="ru-RU"/>
        </w:rPr>
        <w:t>ребенку  устройство</w:t>
      </w:r>
      <w:proofErr w:type="gramEnd"/>
      <w:r>
        <w:rPr>
          <w:rFonts w:eastAsia="Times New Roman"/>
          <w:lang w:eastAsia="ru-RU"/>
        </w:rPr>
        <w:t xml:space="preserve"> инструмента, название частей из которых инструмент состоит, от чего произошло название </w:t>
      </w:r>
      <w:proofErr w:type="spellStart"/>
      <w:r>
        <w:rPr>
          <w:rFonts w:eastAsia="Times New Roman"/>
          <w:lang w:eastAsia="ru-RU"/>
        </w:rPr>
        <w:t>блокфлейта</w:t>
      </w:r>
      <w:proofErr w:type="spellEnd"/>
      <w:r>
        <w:rPr>
          <w:rFonts w:eastAsia="Times New Roman"/>
          <w:lang w:eastAsia="ru-RU"/>
        </w:rPr>
        <w:t xml:space="preserve">  (т.е. флейта с блоком), рассказать о видах </w:t>
      </w:r>
      <w:proofErr w:type="spellStart"/>
      <w:r>
        <w:rPr>
          <w:rFonts w:eastAsia="Times New Roman"/>
          <w:lang w:eastAsia="ru-RU"/>
        </w:rPr>
        <w:t>блокфлейт</w:t>
      </w:r>
      <w:proofErr w:type="spellEnd"/>
      <w:r>
        <w:rPr>
          <w:rFonts w:eastAsia="Times New Roman"/>
          <w:lang w:eastAsia="ru-RU"/>
        </w:rPr>
        <w:t xml:space="preserve">, об истории инструмента. Дополнить рассказ интересными фактами (например, из какого материала изготавливают </w:t>
      </w:r>
      <w:proofErr w:type="spellStart"/>
      <w:r>
        <w:rPr>
          <w:rFonts w:eastAsia="Times New Roman"/>
          <w:lang w:eastAsia="ru-RU"/>
        </w:rPr>
        <w:t>блокфлейты</w:t>
      </w:r>
      <w:proofErr w:type="spellEnd"/>
      <w:r>
        <w:rPr>
          <w:rFonts w:eastAsia="Times New Roman"/>
          <w:lang w:eastAsia="ru-RU"/>
        </w:rPr>
        <w:t xml:space="preserve"> – яркого, разноцветного пластика или древесины фруктовых деревьев). </w:t>
      </w:r>
    </w:p>
    <w:p w:rsidR="003847AB" w:rsidRDefault="003847AB" w:rsidP="003847AB">
      <w:pPr>
        <w:rPr>
          <w:lang w:eastAsia="ru-RU"/>
        </w:rPr>
      </w:pPr>
      <w:r>
        <w:rPr>
          <w:lang w:eastAsia="ru-RU"/>
        </w:rPr>
        <w:t xml:space="preserve">Хорошо, если педагог сам исполняет интересные, </w:t>
      </w:r>
      <w:proofErr w:type="gramStart"/>
      <w:r>
        <w:rPr>
          <w:lang w:eastAsia="ru-RU"/>
        </w:rPr>
        <w:t>знакомые  для</w:t>
      </w:r>
      <w:proofErr w:type="gramEnd"/>
      <w:r>
        <w:rPr>
          <w:lang w:eastAsia="ru-RU"/>
        </w:rPr>
        <w:t xml:space="preserve"> ребенка пьесы на </w:t>
      </w:r>
      <w:proofErr w:type="spellStart"/>
      <w:r>
        <w:rPr>
          <w:lang w:eastAsia="ru-RU"/>
        </w:rPr>
        <w:t>блокфлейте</w:t>
      </w:r>
      <w:proofErr w:type="spellEnd"/>
      <w:r>
        <w:rPr>
          <w:lang w:eastAsia="ru-RU"/>
        </w:rPr>
        <w:t>. Играющий педагог в процессе начального обучения может исполнить пьесы и на родственном духовом инструменте, что у ребенка обычно вызывает живой интерес к обучению.</w:t>
      </w:r>
    </w:p>
    <w:p w:rsidR="003847AB" w:rsidRDefault="003847AB" w:rsidP="003847AB">
      <w:pPr>
        <w:rPr>
          <w:lang w:eastAsia="ru-RU"/>
        </w:rPr>
      </w:pPr>
      <w:r>
        <w:rPr>
          <w:lang w:eastAsia="ru-RU"/>
        </w:rPr>
        <w:t xml:space="preserve">Об основных задачах первоначального обучения Б.А. </w:t>
      </w:r>
      <w:proofErr w:type="spellStart"/>
      <w:r>
        <w:rPr>
          <w:lang w:eastAsia="ru-RU"/>
        </w:rPr>
        <w:t>Диков</w:t>
      </w:r>
      <w:proofErr w:type="spellEnd"/>
      <w:r>
        <w:rPr>
          <w:lang w:eastAsia="ru-RU"/>
        </w:rPr>
        <w:t xml:space="preserve"> говорил так: «…</w:t>
      </w:r>
      <w:proofErr w:type="gramStart"/>
      <w:r>
        <w:rPr>
          <w:lang w:eastAsia="ru-RU"/>
        </w:rPr>
        <w:t>основная  задача</w:t>
      </w:r>
      <w:proofErr w:type="gramEnd"/>
      <w:r>
        <w:rPr>
          <w:lang w:eastAsia="ru-RU"/>
        </w:rPr>
        <w:t xml:space="preserve"> педагога  заложить прочный музыкальный фундамент, на котором должно базироваться дальнейшее развитие учащихся. На этом этапе учащиеся должны приобщиться к музыкальной культуре, ознакомится с лучшими ее образцами, получить основы правильного ее восприятия…»</w:t>
      </w:r>
    </w:p>
    <w:p w:rsidR="003847AB" w:rsidRDefault="003847AB" w:rsidP="003847AB">
      <w:pPr>
        <w:rPr>
          <w:lang w:eastAsia="ru-RU"/>
        </w:rPr>
      </w:pPr>
      <w:r>
        <w:rPr>
          <w:lang w:eastAsia="ru-RU"/>
        </w:rPr>
        <w:t xml:space="preserve">Тем самым, опытный педагог </w:t>
      </w:r>
      <w:proofErr w:type="gramStart"/>
      <w:r>
        <w:rPr>
          <w:lang w:eastAsia="ru-RU"/>
        </w:rPr>
        <w:t>должен  не</w:t>
      </w:r>
      <w:proofErr w:type="gramEnd"/>
      <w:r>
        <w:rPr>
          <w:lang w:eastAsia="ru-RU"/>
        </w:rPr>
        <w:t xml:space="preserve"> только обучать детей игре на каком-то одном инструменте, но и  познакомить его с огромным разнообразием музыкальных инструментов, и богатым миром музыки.</w:t>
      </w:r>
    </w:p>
    <w:p w:rsidR="003847AB" w:rsidRDefault="003847AB" w:rsidP="003847AB">
      <w:pPr>
        <w:shd w:val="clear" w:color="auto" w:fill="FFFFFF"/>
        <w:spacing w:after="0"/>
        <w:ind w:firstLine="0"/>
        <w:jc w:val="center"/>
        <w:rPr>
          <w:rFonts w:eastAsia="Times New Roman" w:cs="Times New Roman"/>
          <w:szCs w:val="28"/>
          <w:lang w:eastAsia="ru-RU"/>
        </w:rPr>
      </w:pPr>
    </w:p>
    <w:p w:rsidR="003847AB" w:rsidRDefault="003847AB" w:rsidP="003847AB">
      <w:pPr>
        <w:rPr>
          <w:lang w:eastAsia="ru-RU"/>
        </w:rPr>
      </w:pPr>
      <w:r>
        <w:rPr>
          <w:lang w:eastAsia="ru-RU"/>
        </w:rPr>
        <w:t xml:space="preserve">Для того чтобы расширить кругозор ребенка, научить его ориентироваться в большом количестве духовых (и не только) музыкальных инструментов я использую яркие, самостоятельно изготовленные карточки на обороте которых </w:t>
      </w:r>
      <w:proofErr w:type="gramStart"/>
      <w:r>
        <w:rPr>
          <w:lang w:eastAsia="ru-RU"/>
        </w:rPr>
        <w:t>пишу  загадки</w:t>
      </w:r>
      <w:proofErr w:type="gramEnd"/>
      <w:r>
        <w:rPr>
          <w:lang w:eastAsia="ru-RU"/>
        </w:rPr>
        <w:t xml:space="preserve"> с ответами. (Табл.1) </w:t>
      </w:r>
    </w:p>
    <w:p w:rsidR="003847AB" w:rsidRPr="00134D14" w:rsidRDefault="003847AB" w:rsidP="00134D14">
      <w:pPr>
        <w:rPr>
          <w:lang w:eastAsia="ru-RU"/>
        </w:rPr>
      </w:pPr>
      <w:r>
        <w:rPr>
          <w:lang w:eastAsia="ru-RU"/>
        </w:rPr>
        <w:t>При изучении музыкальных инструментов можно не только отгадывать загадки, что, несомненно, нравится ребенку, но и предложить поиграть в игры. Эту простую игру я придумала сама.</w:t>
      </w:r>
    </w:p>
    <w:p w:rsidR="003847AB" w:rsidRPr="004310AE" w:rsidRDefault="003847AB" w:rsidP="003847AB">
      <w:pPr>
        <w:rPr>
          <w:i/>
          <w:lang w:eastAsia="ru-RU"/>
        </w:rPr>
      </w:pPr>
      <w:r w:rsidRPr="004310AE">
        <w:rPr>
          <w:i/>
          <w:lang w:eastAsia="ru-RU"/>
        </w:rPr>
        <w:lastRenderedPageBreak/>
        <w:t>Игра «Хлопки»</w:t>
      </w:r>
    </w:p>
    <w:p w:rsidR="003847AB" w:rsidRPr="002313D1" w:rsidRDefault="003847AB" w:rsidP="003847AB">
      <w:pPr>
        <w:rPr>
          <w:lang w:eastAsia="ru-RU"/>
        </w:rPr>
      </w:pPr>
      <w:r w:rsidRPr="002313D1">
        <w:rPr>
          <w:lang w:eastAsia="ru-RU"/>
        </w:rPr>
        <w:t>Правила игры просты. Нужно хлопнуть в ладоши тогда, когда услышишь название музыкального инструмента.</w:t>
      </w:r>
    </w:p>
    <w:p w:rsidR="003847AB" w:rsidRDefault="003847AB" w:rsidP="003847AB">
      <w:pPr>
        <w:rPr>
          <w:lang w:eastAsia="ru-RU"/>
        </w:rPr>
      </w:pPr>
    </w:p>
    <w:p w:rsidR="003847AB" w:rsidRPr="003847AB" w:rsidRDefault="003847AB" w:rsidP="003847AB">
      <w:pPr>
        <w:rPr>
          <w:i/>
          <w:sz w:val="20"/>
          <w:szCs w:val="20"/>
        </w:rPr>
      </w:pPr>
      <w:r w:rsidRPr="003847AB">
        <w:rPr>
          <w:i/>
          <w:sz w:val="20"/>
          <w:szCs w:val="20"/>
        </w:rPr>
        <w:t>1.Телефон</w:t>
      </w:r>
      <w:r w:rsidRPr="003847AB">
        <w:rPr>
          <w:i/>
          <w:sz w:val="20"/>
          <w:szCs w:val="20"/>
        </w:rPr>
        <w:tab/>
      </w:r>
      <w:r w:rsidRPr="003847AB">
        <w:rPr>
          <w:i/>
          <w:sz w:val="20"/>
          <w:szCs w:val="20"/>
        </w:rPr>
        <w:tab/>
      </w:r>
      <w:r w:rsidRPr="003847AB">
        <w:rPr>
          <w:i/>
          <w:sz w:val="20"/>
          <w:szCs w:val="20"/>
        </w:rPr>
        <w:tab/>
        <w:t>14.Флейта</w:t>
      </w:r>
      <w:r w:rsidRPr="003847AB">
        <w:rPr>
          <w:i/>
          <w:sz w:val="20"/>
          <w:szCs w:val="20"/>
        </w:rPr>
        <w:tab/>
      </w:r>
      <w:r w:rsidRPr="003847AB">
        <w:rPr>
          <w:i/>
          <w:sz w:val="20"/>
          <w:szCs w:val="20"/>
        </w:rPr>
        <w:tab/>
      </w:r>
      <w:r w:rsidRPr="003847AB">
        <w:rPr>
          <w:i/>
          <w:sz w:val="20"/>
          <w:szCs w:val="20"/>
        </w:rPr>
        <w:tab/>
        <w:t>27.Стол</w:t>
      </w:r>
    </w:p>
    <w:p w:rsidR="003847AB" w:rsidRPr="003847AB" w:rsidRDefault="003847AB" w:rsidP="003847AB">
      <w:pPr>
        <w:rPr>
          <w:i/>
          <w:sz w:val="20"/>
          <w:szCs w:val="20"/>
        </w:rPr>
      </w:pPr>
      <w:r w:rsidRPr="003847AB">
        <w:rPr>
          <w:i/>
          <w:sz w:val="20"/>
          <w:szCs w:val="20"/>
        </w:rPr>
        <w:t>2.Лягушка</w:t>
      </w:r>
      <w:r w:rsidRPr="003847AB">
        <w:rPr>
          <w:i/>
          <w:sz w:val="20"/>
          <w:szCs w:val="20"/>
        </w:rPr>
        <w:tab/>
      </w:r>
      <w:r w:rsidRPr="003847AB">
        <w:rPr>
          <w:i/>
          <w:sz w:val="20"/>
          <w:szCs w:val="20"/>
        </w:rPr>
        <w:tab/>
      </w:r>
      <w:r w:rsidRPr="003847AB">
        <w:rPr>
          <w:i/>
          <w:sz w:val="20"/>
          <w:szCs w:val="20"/>
        </w:rPr>
        <w:tab/>
        <w:t>15.Лейка</w:t>
      </w:r>
      <w:r w:rsidRPr="003847AB">
        <w:rPr>
          <w:i/>
          <w:sz w:val="20"/>
          <w:szCs w:val="20"/>
        </w:rPr>
        <w:tab/>
      </w:r>
      <w:r w:rsidRPr="003847AB">
        <w:rPr>
          <w:i/>
          <w:sz w:val="20"/>
          <w:szCs w:val="20"/>
        </w:rPr>
        <w:tab/>
      </w:r>
      <w:r w:rsidRPr="003847AB">
        <w:rPr>
          <w:i/>
          <w:sz w:val="20"/>
          <w:szCs w:val="20"/>
        </w:rPr>
        <w:tab/>
        <w:t>28.Тазик</w:t>
      </w:r>
    </w:p>
    <w:p w:rsidR="003847AB" w:rsidRPr="003847AB" w:rsidRDefault="003847AB" w:rsidP="003847AB">
      <w:pPr>
        <w:rPr>
          <w:i/>
          <w:sz w:val="20"/>
          <w:szCs w:val="20"/>
        </w:rPr>
      </w:pPr>
      <w:r w:rsidRPr="003847AB">
        <w:rPr>
          <w:i/>
          <w:sz w:val="20"/>
          <w:szCs w:val="20"/>
        </w:rPr>
        <w:t>3.Баян</w:t>
      </w:r>
      <w:r w:rsidRPr="003847AB">
        <w:rPr>
          <w:i/>
          <w:sz w:val="20"/>
          <w:szCs w:val="20"/>
        </w:rPr>
        <w:tab/>
      </w:r>
      <w:r w:rsidRPr="003847AB">
        <w:rPr>
          <w:i/>
          <w:sz w:val="20"/>
          <w:szCs w:val="20"/>
        </w:rPr>
        <w:tab/>
      </w:r>
      <w:r w:rsidRPr="003847AB">
        <w:rPr>
          <w:i/>
          <w:sz w:val="20"/>
          <w:szCs w:val="20"/>
        </w:rPr>
        <w:tab/>
      </w:r>
      <w:r w:rsidRPr="003847AB">
        <w:rPr>
          <w:i/>
          <w:sz w:val="20"/>
          <w:szCs w:val="20"/>
        </w:rPr>
        <w:tab/>
        <w:t>16.Полотенце</w:t>
      </w:r>
      <w:r w:rsidRPr="003847AB">
        <w:rPr>
          <w:i/>
          <w:sz w:val="20"/>
          <w:szCs w:val="20"/>
        </w:rPr>
        <w:tab/>
      </w:r>
      <w:r w:rsidRPr="003847AB">
        <w:rPr>
          <w:i/>
          <w:sz w:val="20"/>
          <w:szCs w:val="20"/>
        </w:rPr>
        <w:tab/>
      </w:r>
      <w:r w:rsidR="00134D14">
        <w:rPr>
          <w:i/>
          <w:sz w:val="20"/>
          <w:szCs w:val="20"/>
        </w:rPr>
        <w:tab/>
      </w:r>
      <w:r w:rsidRPr="003847AB">
        <w:rPr>
          <w:i/>
          <w:sz w:val="20"/>
          <w:szCs w:val="20"/>
        </w:rPr>
        <w:t>29.Треугольник</w:t>
      </w:r>
    </w:p>
    <w:p w:rsidR="003847AB" w:rsidRPr="003847AB" w:rsidRDefault="003847AB" w:rsidP="003847AB">
      <w:pPr>
        <w:rPr>
          <w:i/>
          <w:sz w:val="20"/>
          <w:szCs w:val="20"/>
        </w:rPr>
      </w:pPr>
      <w:r w:rsidRPr="003847AB">
        <w:rPr>
          <w:i/>
          <w:sz w:val="20"/>
          <w:szCs w:val="20"/>
        </w:rPr>
        <w:t>4.Лыжи</w:t>
      </w:r>
      <w:r w:rsidRPr="003847AB">
        <w:rPr>
          <w:i/>
          <w:sz w:val="20"/>
          <w:szCs w:val="20"/>
        </w:rPr>
        <w:tab/>
      </w:r>
      <w:r w:rsidRPr="003847AB">
        <w:rPr>
          <w:i/>
          <w:sz w:val="20"/>
          <w:szCs w:val="20"/>
        </w:rPr>
        <w:tab/>
      </w:r>
      <w:r w:rsidRPr="003847AB">
        <w:rPr>
          <w:i/>
          <w:sz w:val="20"/>
          <w:szCs w:val="20"/>
        </w:rPr>
        <w:tab/>
      </w:r>
      <w:r w:rsidR="00134D14">
        <w:rPr>
          <w:i/>
          <w:sz w:val="20"/>
          <w:szCs w:val="20"/>
        </w:rPr>
        <w:t xml:space="preserve">             </w:t>
      </w:r>
      <w:proofErr w:type="gramStart"/>
      <w:r w:rsidRPr="003847AB">
        <w:rPr>
          <w:i/>
          <w:sz w:val="20"/>
          <w:szCs w:val="20"/>
        </w:rPr>
        <w:t>17.Пианино</w:t>
      </w:r>
      <w:r w:rsidRPr="003847AB">
        <w:rPr>
          <w:i/>
          <w:sz w:val="20"/>
          <w:szCs w:val="20"/>
        </w:rPr>
        <w:tab/>
      </w:r>
      <w:r w:rsidRPr="003847AB">
        <w:rPr>
          <w:i/>
          <w:sz w:val="20"/>
          <w:szCs w:val="20"/>
        </w:rPr>
        <w:tab/>
      </w:r>
      <w:r w:rsidRPr="003847AB">
        <w:rPr>
          <w:i/>
          <w:sz w:val="20"/>
          <w:szCs w:val="20"/>
        </w:rPr>
        <w:tab/>
        <w:t>30.Чайник</w:t>
      </w:r>
      <w:proofErr w:type="gramEnd"/>
    </w:p>
    <w:p w:rsidR="003847AB" w:rsidRPr="003847AB" w:rsidRDefault="003847AB" w:rsidP="003847AB">
      <w:pPr>
        <w:rPr>
          <w:i/>
          <w:sz w:val="20"/>
          <w:szCs w:val="20"/>
        </w:rPr>
      </w:pPr>
      <w:r w:rsidRPr="003847AB">
        <w:rPr>
          <w:i/>
          <w:sz w:val="20"/>
          <w:szCs w:val="20"/>
        </w:rPr>
        <w:t>5.Бубен</w:t>
      </w:r>
      <w:r w:rsidRPr="003847AB">
        <w:rPr>
          <w:i/>
          <w:sz w:val="20"/>
          <w:szCs w:val="20"/>
        </w:rPr>
        <w:tab/>
      </w:r>
      <w:r w:rsidRPr="003847AB">
        <w:rPr>
          <w:i/>
          <w:sz w:val="20"/>
          <w:szCs w:val="20"/>
        </w:rPr>
        <w:tab/>
      </w:r>
      <w:r w:rsidRPr="003847AB">
        <w:rPr>
          <w:i/>
          <w:sz w:val="20"/>
          <w:szCs w:val="20"/>
        </w:rPr>
        <w:tab/>
      </w:r>
      <w:r w:rsidR="00134D14">
        <w:rPr>
          <w:i/>
          <w:sz w:val="20"/>
          <w:szCs w:val="20"/>
        </w:rPr>
        <w:tab/>
      </w:r>
      <w:r w:rsidRPr="003847AB">
        <w:rPr>
          <w:i/>
          <w:sz w:val="20"/>
          <w:szCs w:val="20"/>
        </w:rPr>
        <w:t>18.Скрипка</w:t>
      </w:r>
      <w:r w:rsidRPr="003847AB">
        <w:rPr>
          <w:i/>
          <w:sz w:val="20"/>
          <w:szCs w:val="20"/>
        </w:rPr>
        <w:tab/>
      </w:r>
      <w:r w:rsidRPr="003847AB">
        <w:rPr>
          <w:i/>
          <w:sz w:val="20"/>
          <w:szCs w:val="20"/>
        </w:rPr>
        <w:tab/>
      </w:r>
      <w:r w:rsidRPr="003847AB">
        <w:rPr>
          <w:i/>
          <w:sz w:val="20"/>
          <w:szCs w:val="20"/>
        </w:rPr>
        <w:tab/>
        <w:t>31.Орган</w:t>
      </w:r>
    </w:p>
    <w:p w:rsidR="003847AB" w:rsidRPr="003847AB" w:rsidRDefault="003847AB" w:rsidP="003847AB">
      <w:pPr>
        <w:rPr>
          <w:i/>
          <w:sz w:val="20"/>
          <w:szCs w:val="20"/>
        </w:rPr>
      </w:pPr>
      <w:r w:rsidRPr="003847AB">
        <w:rPr>
          <w:i/>
          <w:sz w:val="20"/>
          <w:szCs w:val="20"/>
        </w:rPr>
        <w:t>6.Сапоги</w:t>
      </w:r>
      <w:r w:rsidRPr="003847AB">
        <w:rPr>
          <w:i/>
          <w:sz w:val="20"/>
          <w:szCs w:val="20"/>
        </w:rPr>
        <w:tab/>
      </w:r>
      <w:r w:rsidRPr="003847AB">
        <w:rPr>
          <w:i/>
          <w:sz w:val="20"/>
          <w:szCs w:val="20"/>
        </w:rPr>
        <w:tab/>
      </w:r>
      <w:r w:rsidRPr="003847AB">
        <w:rPr>
          <w:i/>
          <w:sz w:val="20"/>
          <w:szCs w:val="20"/>
        </w:rPr>
        <w:tab/>
      </w:r>
      <w:r w:rsidR="00134D14">
        <w:rPr>
          <w:i/>
          <w:sz w:val="20"/>
          <w:szCs w:val="20"/>
        </w:rPr>
        <w:tab/>
      </w:r>
      <w:r w:rsidRPr="003847AB">
        <w:rPr>
          <w:i/>
          <w:sz w:val="20"/>
          <w:szCs w:val="20"/>
        </w:rPr>
        <w:t>19.Кастрюля</w:t>
      </w:r>
      <w:r w:rsidRPr="003847AB">
        <w:rPr>
          <w:i/>
          <w:sz w:val="20"/>
          <w:szCs w:val="20"/>
        </w:rPr>
        <w:tab/>
      </w:r>
      <w:r w:rsidRPr="003847AB">
        <w:rPr>
          <w:i/>
          <w:sz w:val="20"/>
          <w:szCs w:val="20"/>
        </w:rPr>
        <w:tab/>
      </w:r>
      <w:r w:rsidR="00134D14">
        <w:rPr>
          <w:i/>
          <w:sz w:val="20"/>
          <w:szCs w:val="20"/>
        </w:rPr>
        <w:tab/>
      </w:r>
      <w:r w:rsidRPr="003847AB">
        <w:rPr>
          <w:i/>
          <w:sz w:val="20"/>
          <w:szCs w:val="20"/>
        </w:rPr>
        <w:t>32.Занавеска</w:t>
      </w:r>
    </w:p>
    <w:p w:rsidR="003847AB" w:rsidRPr="003847AB" w:rsidRDefault="003847AB" w:rsidP="003847AB">
      <w:pPr>
        <w:rPr>
          <w:i/>
          <w:sz w:val="20"/>
          <w:szCs w:val="20"/>
        </w:rPr>
      </w:pPr>
      <w:r w:rsidRPr="003847AB">
        <w:rPr>
          <w:i/>
          <w:sz w:val="20"/>
          <w:szCs w:val="20"/>
        </w:rPr>
        <w:t>7.Бегемот</w:t>
      </w:r>
      <w:r w:rsidRPr="003847AB">
        <w:rPr>
          <w:i/>
          <w:sz w:val="20"/>
          <w:szCs w:val="20"/>
        </w:rPr>
        <w:tab/>
      </w:r>
      <w:r w:rsidRPr="003847AB">
        <w:rPr>
          <w:i/>
          <w:sz w:val="20"/>
          <w:szCs w:val="20"/>
        </w:rPr>
        <w:tab/>
      </w:r>
      <w:r w:rsidRPr="003847AB">
        <w:rPr>
          <w:i/>
          <w:sz w:val="20"/>
          <w:szCs w:val="20"/>
        </w:rPr>
        <w:tab/>
        <w:t>20.Носки</w:t>
      </w:r>
      <w:r w:rsidRPr="003847AB">
        <w:rPr>
          <w:i/>
          <w:sz w:val="20"/>
          <w:szCs w:val="20"/>
        </w:rPr>
        <w:tab/>
      </w:r>
      <w:r w:rsidRPr="003847AB">
        <w:rPr>
          <w:i/>
          <w:sz w:val="20"/>
          <w:szCs w:val="20"/>
        </w:rPr>
        <w:tab/>
      </w:r>
      <w:r w:rsidRPr="003847AB">
        <w:rPr>
          <w:i/>
          <w:sz w:val="20"/>
          <w:szCs w:val="20"/>
        </w:rPr>
        <w:tab/>
        <w:t>33.Грабли</w:t>
      </w:r>
    </w:p>
    <w:p w:rsidR="003847AB" w:rsidRPr="003847AB" w:rsidRDefault="003847AB" w:rsidP="003847AB">
      <w:pPr>
        <w:rPr>
          <w:i/>
          <w:sz w:val="20"/>
          <w:szCs w:val="20"/>
        </w:rPr>
      </w:pPr>
      <w:r w:rsidRPr="003847AB">
        <w:rPr>
          <w:i/>
          <w:sz w:val="20"/>
          <w:szCs w:val="20"/>
        </w:rPr>
        <w:t>8.Ложки</w:t>
      </w:r>
      <w:r w:rsidRPr="003847AB">
        <w:rPr>
          <w:i/>
          <w:sz w:val="20"/>
          <w:szCs w:val="20"/>
        </w:rPr>
        <w:tab/>
      </w:r>
      <w:r w:rsidRPr="003847AB">
        <w:rPr>
          <w:i/>
          <w:sz w:val="20"/>
          <w:szCs w:val="20"/>
        </w:rPr>
        <w:tab/>
      </w:r>
      <w:r w:rsidRPr="003847AB">
        <w:rPr>
          <w:i/>
          <w:sz w:val="20"/>
          <w:szCs w:val="20"/>
        </w:rPr>
        <w:tab/>
      </w:r>
      <w:r w:rsidR="00134D14">
        <w:rPr>
          <w:i/>
          <w:sz w:val="20"/>
          <w:szCs w:val="20"/>
        </w:rPr>
        <w:tab/>
        <w:t>21</w:t>
      </w:r>
      <w:r w:rsidRPr="003847AB">
        <w:rPr>
          <w:i/>
          <w:sz w:val="20"/>
          <w:szCs w:val="20"/>
        </w:rPr>
        <w:t>.Труба</w:t>
      </w:r>
      <w:r w:rsidRPr="003847AB">
        <w:rPr>
          <w:i/>
          <w:sz w:val="20"/>
          <w:szCs w:val="20"/>
        </w:rPr>
        <w:tab/>
      </w:r>
      <w:r w:rsidRPr="003847AB">
        <w:rPr>
          <w:i/>
          <w:sz w:val="20"/>
          <w:szCs w:val="20"/>
        </w:rPr>
        <w:tab/>
      </w:r>
      <w:r w:rsidRPr="003847AB">
        <w:rPr>
          <w:i/>
          <w:sz w:val="20"/>
          <w:szCs w:val="20"/>
        </w:rPr>
        <w:tab/>
        <w:t>34.Снежинка</w:t>
      </w:r>
    </w:p>
    <w:p w:rsidR="003847AB" w:rsidRPr="003847AB" w:rsidRDefault="003847AB" w:rsidP="003847AB">
      <w:pPr>
        <w:rPr>
          <w:i/>
          <w:sz w:val="20"/>
          <w:szCs w:val="20"/>
        </w:rPr>
      </w:pPr>
      <w:r w:rsidRPr="003847AB">
        <w:rPr>
          <w:i/>
          <w:sz w:val="20"/>
          <w:szCs w:val="20"/>
        </w:rPr>
        <w:t>9.Самолет</w:t>
      </w:r>
      <w:r w:rsidRPr="003847AB">
        <w:rPr>
          <w:i/>
          <w:sz w:val="20"/>
          <w:szCs w:val="20"/>
        </w:rPr>
        <w:tab/>
      </w:r>
      <w:r w:rsidRPr="003847AB">
        <w:rPr>
          <w:i/>
          <w:sz w:val="20"/>
          <w:szCs w:val="20"/>
        </w:rPr>
        <w:tab/>
      </w:r>
      <w:r w:rsidRPr="003847AB">
        <w:rPr>
          <w:i/>
          <w:sz w:val="20"/>
          <w:szCs w:val="20"/>
        </w:rPr>
        <w:tab/>
        <w:t>22.Трубочист</w:t>
      </w:r>
      <w:r w:rsidRPr="003847AB">
        <w:rPr>
          <w:i/>
          <w:sz w:val="20"/>
          <w:szCs w:val="20"/>
        </w:rPr>
        <w:tab/>
      </w:r>
      <w:r w:rsidRPr="003847AB">
        <w:rPr>
          <w:i/>
          <w:sz w:val="20"/>
          <w:szCs w:val="20"/>
        </w:rPr>
        <w:tab/>
      </w:r>
      <w:r w:rsidR="00134D14">
        <w:rPr>
          <w:i/>
          <w:sz w:val="20"/>
          <w:szCs w:val="20"/>
        </w:rPr>
        <w:tab/>
      </w:r>
      <w:r w:rsidRPr="003847AB">
        <w:rPr>
          <w:i/>
          <w:sz w:val="20"/>
          <w:szCs w:val="20"/>
        </w:rPr>
        <w:t>35.Тарелки</w:t>
      </w:r>
    </w:p>
    <w:p w:rsidR="003847AB" w:rsidRPr="003847AB" w:rsidRDefault="003847AB" w:rsidP="003847AB">
      <w:pPr>
        <w:rPr>
          <w:i/>
          <w:sz w:val="20"/>
          <w:szCs w:val="20"/>
        </w:rPr>
      </w:pPr>
      <w:r w:rsidRPr="003847AB">
        <w:rPr>
          <w:i/>
          <w:sz w:val="20"/>
          <w:szCs w:val="20"/>
        </w:rPr>
        <w:t>10.Гитара</w:t>
      </w:r>
      <w:r w:rsidRPr="003847AB">
        <w:rPr>
          <w:i/>
          <w:sz w:val="20"/>
          <w:szCs w:val="20"/>
        </w:rPr>
        <w:tab/>
      </w:r>
      <w:r w:rsidRPr="003847AB">
        <w:rPr>
          <w:i/>
          <w:sz w:val="20"/>
          <w:szCs w:val="20"/>
        </w:rPr>
        <w:tab/>
      </w:r>
      <w:r w:rsidRPr="003847AB">
        <w:rPr>
          <w:i/>
          <w:sz w:val="20"/>
          <w:szCs w:val="20"/>
        </w:rPr>
        <w:tab/>
        <w:t>23.Лодка</w:t>
      </w:r>
    </w:p>
    <w:p w:rsidR="003847AB" w:rsidRPr="003847AB" w:rsidRDefault="003847AB" w:rsidP="003847AB">
      <w:pPr>
        <w:rPr>
          <w:i/>
          <w:sz w:val="20"/>
          <w:szCs w:val="20"/>
        </w:rPr>
      </w:pPr>
      <w:r w:rsidRPr="003847AB">
        <w:rPr>
          <w:i/>
          <w:sz w:val="20"/>
          <w:szCs w:val="20"/>
        </w:rPr>
        <w:t>11.Гусли</w:t>
      </w:r>
      <w:r w:rsidRPr="003847AB">
        <w:rPr>
          <w:i/>
          <w:sz w:val="20"/>
          <w:szCs w:val="20"/>
        </w:rPr>
        <w:tab/>
      </w:r>
      <w:r w:rsidRPr="003847AB">
        <w:rPr>
          <w:i/>
          <w:sz w:val="20"/>
          <w:szCs w:val="20"/>
        </w:rPr>
        <w:tab/>
      </w:r>
      <w:r w:rsidRPr="003847AB">
        <w:rPr>
          <w:i/>
          <w:sz w:val="20"/>
          <w:szCs w:val="20"/>
        </w:rPr>
        <w:tab/>
      </w:r>
      <w:r w:rsidR="00134D14">
        <w:rPr>
          <w:i/>
          <w:sz w:val="20"/>
          <w:szCs w:val="20"/>
        </w:rPr>
        <w:tab/>
      </w:r>
      <w:r w:rsidRPr="003847AB">
        <w:rPr>
          <w:i/>
          <w:sz w:val="20"/>
          <w:szCs w:val="20"/>
        </w:rPr>
        <w:t>24.Гармошка</w:t>
      </w:r>
    </w:p>
    <w:p w:rsidR="003847AB" w:rsidRPr="003847AB" w:rsidRDefault="003847AB" w:rsidP="003847AB">
      <w:pPr>
        <w:rPr>
          <w:i/>
          <w:sz w:val="20"/>
          <w:szCs w:val="20"/>
        </w:rPr>
      </w:pPr>
      <w:r w:rsidRPr="003847AB">
        <w:rPr>
          <w:i/>
          <w:sz w:val="20"/>
          <w:szCs w:val="20"/>
        </w:rPr>
        <w:t>12.Акула</w:t>
      </w:r>
      <w:r w:rsidRPr="003847AB">
        <w:rPr>
          <w:i/>
          <w:sz w:val="20"/>
          <w:szCs w:val="20"/>
        </w:rPr>
        <w:tab/>
      </w:r>
      <w:r w:rsidRPr="003847AB">
        <w:rPr>
          <w:i/>
          <w:sz w:val="20"/>
          <w:szCs w:val="20"/>
        </w:rPr>
        <w:tab/>
      </w:r>
      <w:r w:rsidRPr="003847AB">
        <w:rPr>
          <w:i/>
          <w:sz w:val="20"/>
          <w:szCs w:val="20"/>
        </w:rPr>
        <w:tab/>
      </w:r>
      <w:r w:rsidR="00134D14">
        <w:rPr>
          <w:i/>
          <w:sz w:val="20"/>
          <w:szCs w:val="20"/>
        </w:rPr>
        <w:tab/>
      </w:r>
      <w:r w:rsidRPr="003847AB">
        <w:rPr>
          <w:i/>
          <w:sz w:val="20"/>
          <w:szCs w:val="20"/>
        </w:rPr>
        <w:t>25.Барабан</w:t>
      </w:r>
    </w:p>
    <w:p w:rsidR="003847AB" w:rsidRPr="003847AB" w:rsidRDefault="003847AB" w:rsidP="003847AB">
      <w:pPr>
        <w:rPr>
          <w:i/>
          <w:sz w:val="20"/>
          <w:szCs w:val="20"/>
        </w:rPr>
      </w:pPr>
      <w:r w:rsidRPr="003847AB">
        <w:rPr>
          <w:i/>
          <w:sz w:val="20"/>
          <w:szCs w:val="20"/>
        </w:rPr>
        <w:t>13.Балалайка</w:t>
      </w:r>
      <w:r w:rsidRPr="003847AB">
        <w:rPr>
          <w:i/>
          <w:sz w:val="20"/>
          <w:szCs w:val="20"/>
        </w:rPr>
        <w:tab/>
      </w:r>
      <w:r w:rsidRPr="003847AB">
        <w:rPr>
          <w:i/>
          <w:sz w:val="20"/>
          <w:szCs w:val="20"/>
        </w:rPr>
        <w:tab/>
      </w:r>
      <w:r w:rsidR="00134D14">
        <w:rPr>
          <w:i/>
          <w:sz w:val="20"/>
          <w:szCs w:val="20"/>
        </w:rPr>
        <w:tab/>
      </w:r>
      <w:r w:rsidRPr="003847AB">
        <w:rPr>
          <w:i/>
          <w:sz w:val="20"/>
          <w:szCs w:val="20"/>
        </w:rPr>
        <w:t>26.Батарея</w:t>
      </w:r>
    </w:p>
    <w:p w:rsidR="003847AB" w:rsidRDefault="003847AB" w:rsidP="003847AB"/>
    <w:p w:rsidR="003847AB" w:rsidRDefault="003847AB" w:rsidP="003847AB">
      <w:r>
        <w:t>Интересное задание, чтобы визуально определять музыкальные инструменты (рис1.)</w:t>
      </w:r>
    </w:p>
    <w:p w:rsidR="003847AB" w:rsidRDefault="003847AB" w:rsidP="003847AB">
      <w:pPr>
        <w:rPr>
          <w:lang w:eastAsia="ru-RU"/>
        </w:rPr>
      </w:pPr>
      <w:r>
        <w:rPr>
          <w:lang w:eastAsia="ru-RU"/>
        </w:rPr>
        <w:t xml:space="preserve">Когда дети постепенно научатся узнавать различные музыкальные инструменты, можно предложить им самостоятельно, или с помощью педагога, разгадать музыкальный кроссворд </w:t>
      </w:r>
      <w:r w:rsidRPr="007E0F1D">
        <w:rPr>
          <w:rFonts w:eastAsia="Times New Roman"/>
          <w:lang w:eastAsia="ru-RU"/>
        </w:rPr>
        <w:t>–</w:t>
      </w:r>
      <w:r>
        <w:rPr>
          <w:lang w:eastAsia="ru-RU"/>
        </w:rPr>
        <w:t xml:space="preserve"> словарик. Можно предложить разгадывать словарик, вписывая каждое занятие по одному слову. (Рис.2)</w:t>
      </w:r>
    </w:p>
    <w:p w:rsidR="003847AB" w:rsidRDefault="003847AB" w:rsidP="003847AB">
      <w:pPr>
        <w:shd w:val="clear" w:color="auto" w:fill="FFFFFF"/>
        <w:spacing w:after="0"/>
        <w:ind w:firstLine="0"/>
        <w:rPr>
          <w:rFonts w:eastAsia="Times New Roman" w:cs="Times New Roman"/>
          <w:szCs w:val="28"/>
          <w:lang w:eastAsia="ru-RU"/>
        </w:rPr>
      </w:pPr>
      <w:r>
        <w:rPr>
          <w:rFonts w:eastAsia="Times New Roman" w:cs="Times New Roman"/>
          <w:szCs w:val="28"/>
          <w:lang w:eastAsia="ru-RU"/>
        </w:rPr>
        <w:t>Или вариант сложнее (рис.3)</w:t>
      </w:r>
    </w:p>
    <w:p w:rsidR="003847AB" w:rsidRDefault="003847AB" w:rsidP="003847AB">
      <w:pPr>
        <w:rPr>
          <w:lang w:eastAsia="ru-RU"/>
        </w:rPr>
      </w:pPr>
      <w:r>
        <w:rPr>
          <w:lang w:eastAsia="ru-RU"/>
        </w:rPr>
        <w:t>Существует большое количество различных игр, шарад, головоломок для детей. (Рис.4,5,6,7,8,9)</w:t>
      </w:r>
    </w:p>
    <w:p w:rsidR="003847AB" w:rsidRDefault="003847AB" w:rsidP="003847AB">
      <w:r>
        <w:t xml:space="preserve">При изучении музыкальных инструментов я иногда спрашиваю ученика, как </w:t>
      </w:r>
      <w:proofErr w:type="gramStart"/>
      <w:r>
        <w:t>называют  человека</w:t>
      </w:r>
      <w:proofErr w:type="gramEnd"/>
      <w:r>
        <w:t xml:space="preserve">, который исполняет музыку на каком либо инструменте? </w:t>
      </w:r>
    </w:p>
    <w:p w:rsidR="003847AB" w:rsidRDefault="003847AB" w:rsidP="003847AB">
      <w:r>
        <w:rPr>
          <w:i/>
        </w:rPr>
        <w:t>И</w:t>
      </w:r>
      <w:r w:rsidRPr="004310AE">
        <w:rPr>
          <w:i/>
        </w:rPr>
        <w:t>гра «Кто на чем играет?»</w:t>
      </w:r>
    </w:p>
    <w:p w:rsidR="003847AB" w:rsidRPr="002313D1" w:rsidRDefault="003847AB" w:rsidP="003847AB">
      <w:pPr>
        <w:rPr>
          <w:i/>
          <w:szCs w:val="28"/>
        </w:rPr>
      </w:pPr>
      <w:r>
        <w:rPr>
          <w:i/>
          <w:szCs w:val="28"/>
        </w:rPr>
        <w:t xml:space="preserve">Правила </w:t>
      </w:r>
      <w:proofErr w:type="gramStart"/>
      <w:r>
        <w:rPr>
          <w:i/>
          <w:szCs w:val="28"/>
        </w:rPr>
        <w:t>игры</w:t>
      </w:r>
      <w:proofErr w:type="gramEnd"/>
      <w:r>
        <w:rPr>
          <w:i/>
          <w:szCs w:val="28"/>
        </w:rPr>
        <w:t xml:space="preserve"> следующие: п</w:t>
      </w:r>
      <w:r w:rsidRPr="002313D1">
        <w:rPr>
          <w:i/>
          <w:szCs w:val="28"/>
        </w:rPr>
        <w:t xml:space="preserve">едагог задает вопрос, ребенок отвечает. </w:t>
      </w:r>
    </w:p>
    <w:p w:rsidR="003847AB" w:rsidRPr="00134D14" w:rsidRDefault="003847AB" w:rsidP="003847AB">
      <w:pPr>
        <w:ind w:left="567" w:firstLine="0"/>
        <w:jc w:val="left"/>
        <w:rPr>
          <w:i/>
          <w:sz w:val="22"/>
        </w:rPr>
      </w:pPr>
      <w:r w:rsidRPr="00134D14">
        <w:rPr>
          <w:i/>
          <w:sz w:val="22"/>
        </w:rPr>
        <w:t>Кто играет на трубе? (трубач)</w:t>
      </w:r>
      <w:r w:rsidRPr="00134D14">
        <w:rPr>
          <w:i/>
          <w:sz w:val="22"/>
        </w:rPr>
        <w:br/>
        <w:t>Кто играет на скрипке? (скрипач)</w:t>
      </w:r>
      <w:r w:rsidRPr="00134D14">
        <w:rPr>
          <w:i/>
          <w:sz w:val="22"/>
        </w:rPr>
        <w:br/>
        <w:t>Кто играет на гитаре? (гитарист)</w:t>
      </w:r>
      <w:r w:rsidRPr="00134D14">
        <w:rPr>
          <w:i/>
          <w:sz w:val="22"/>
        </w:rPr>
        <w:br/>
        <w:t>Кто играет на пианино? (пианист)</w:t>
      </w:r>
      <w:r w:rsidRPr="00134D14">
        <w:rPr>
          <w:i/>
          <w:sz w:val="22"/>
        </w:rPr>
        <w:br/>
        <w:t>Кто играет на баяне? (баянист)</w:t>
      </w:r>
      <w:r w:rsidRPr="00134D14">
        <w:rPr>
          <w:i/>
          <w:sz w:val="22"/>
        </w:rPr>
        <w:br/>
        <w:t>Кто играет на арфе? (арфист)</w:t>
      </w:r>
      <w:r w:rsidRPr="00134D14">
        <w:rPr>
          <w:i/>
          <w:sz w:val="22"/>
        </w:rPr>
        <w:br/>
        <w:t>Кто играет на гуслях? (гусляр)</w:t>
      </w:r>
      <w:r w:rsidRPr="00134D14">
        <w:rPr>
          <w:i/>
          <w:sz w:val="22"/>
        </w:rPr>
        <w:br/>
        <w:t>Кто играет на балалайке? (балалаечник)</w:t>
      </w:r>
      <w:r w:rsidRPr="00134D14">
        <w:rPr>
          <w:i/>
          <w:sz w:val="22"/>
        </w:rPr>
        <w:br/>
        <w:t>Кто играет на барабане? (барабанщик)</w:t>
      </w:r>
      <w:r w:rsidRPr="00134D14">
        <w:rPr>
          <w:i/>
          <w:sz w:val="22"/>
        </w:rPr>
        <w:br/>
        <w:t>Кто играет на органе? (органист)</w:t>
      </w:r>
    </w:p>
    <w:p w:rsidR="003847AB" w:rsidRDefault="003847AB" w:rsidP="003847AB">
      <w:pPr>
        <w:rPr>
          <w:lang w:eastAsia="ru-RU"/>
        </w:rPr>
      </w:pPr>
      <w:r>
        <w:rPr>
          <w:lang w:eastAsia="ru-RU"/>
        </w:rPr>
        <w:lastRenderedPageBreak/>
        <w:t xml:space="preserve">Когда ребенок начинает ориентироваться в большом </w:t>
      </w:r>
      <w:proofErr w:type="gramStart"/>
      <w:r>
        <w:rPr>
          <w:lang w:eastAsia="ru-RU"/>
        </w:rPr>
        <w:t>разнообразии  музыкальных</w:t>
      </w:r>
      <w:proofErr w:type="gramEnd"/>
      <w:r>
        <w:rPr>
          <w:lang w:eastAsia="ru-RU"/>
        </w:rPr>
        <w:t xml:space="preserve"> инструментов с помощью все тех же дидактических материалов можно рассказать и о группах музыкальных инструментов. Поиграть с ним в развивающие игры-карточки. (рис.10)</w:t>
      </w:r>
    </w:p>
    <w:p w:rsidR="003847AB" w:rsidRDefault="003847AB" w:rsidP="003847AB">
      <w:r>
        <w:t xml:space="preserve">В первом полугодии ребенок изучает новые для него понятия, такие как расположение нот на нотном стане, длительности нот. Помочь в этом ему можно также, обращаясь к дидактическим материалам. </w:t>
      </w:r>
    </w:p>
    <w:p w:rsidR="003847AB" w:rsidRDefault="003847AB" w:rsidP="003847AB">
      <w:r>
        <w:t>Изучаем название нот (рис.11,12,13,14)</w:t>
      </w:r>
    </w:p>
    <w:p w:rsidR="003847AB" w:rsidRDefault="003847AB" w:rsidP="003847AB">
      <w:r>
        <w:t>Важно научить ребенка определять характер музыки. Не только на примере разучиваемого произведения, а в целом. Рассказать о том, что музыка бывает не только «веселая» и «грустная», «медленная или быстрая», но и то, что характер музыки очень разнообразен.</w:t>
      </w:r>
    </w:p>
    <w:p w:rsidR="003847AB" w:rsidRDefault="003847AB" w:rsidP="003847AB">
      <w:r>
        <w:t xml:space="preserve">Упражнение (рис.15). Это упражнение можно видоизменить, например использовать фразы «Доброе утро», «Пойдем </w:t>
      </w:r>
      <w:proofErr w:type="gramStart"/>
      <w:r>
        <w:t>гулять»  или</w:t>
      </w:r>
      <w:proofErr w:type="gramEnd"/>
      <w:r>
        <w:t xml:space="preserve"> взять фразу, которую придумает ученик. </w:t>
      </w:r>
    </w:p>
    <w:p w:rsidR="003847AB" w:rsidRDefault="003847AB" w:rsidP="00134D14">
      <w:r>
        <w:t xml:space="preserve">Чтобы наглядно показать ребенку какое бывает настроение в </w:t>
      </w:r>
      <w:proofErr w:type="gramStart"/>
      <w:r>
        <w:t>музыке,  я</w:t>
      </w:r>
      <w:proofErr w:type="gramEnd"/>
      <w:r>
        <w:t xml:space="preserve"> объясняю ему, что такое мимика, т.е. выражение его лица в определенной ситуации. Как пример использую следующее задание (рис.16)</w:t>
      </w:r>
    </w:p>
    <w:p w:rsidR="003847AB" w:rsidRPr="003A0F46" w:rsidRDefault="003847AB" w:rsidP="003847AB">
      <w:pPr>
        <w:pStyle w:val="2"/>
      </w:pPr>
      <w:bookmarkStart w:id="4" w:name="_Toc534989871"/>
      <w:r w:rsidRPr="003A0F46">
        <w:t>2. Расположение нот, аппликатура.</w:t>
      </w:r>
      <w:bookmarkEnd w:id="4"/>
    </w:p>
    <w:p w:rsidR="003847AB" w:rsidRDefault="003847AB" w:rsidP="003847AB">
      <w:pPr>
        <w:rPr>
          <w:color w:val="000000" w:themeColor="text1"/>
        </w:rPr>
      </w:pPr>
      <w:r w:rsidRPr="002A2F8C">
        <w:rPr>
          <w:color w:val="000000" w:themeColor="text1"/>
        </w:rPr>
        <w:t xml:space="preserve">В процессе изучения </w:t>
      </w:r>
      <w:r>
        <w:rPr>
          <w:color w:val="000000" w:themeColor="text1"/>
        </w:rPr>
        <w:t>аппликатуры дидактические материалы тоже могут помочь педагогу. С помощью наглядного пособия, ребенок быстрее запоминает название нот, расположение на нотном стане и аппликатуру, т.е. расположение пальцев на инструменте. (Рис.17)</w:t>
      </w:r>
    </w:p>
    <w:p w:rsidR="003847AB" w:rsidRPr="003A0F46" w:rsidRDefault="003847AB" w:rsidP="003847AB">
      <w:pPr>
        <w:pStyle w:val="2"/>
      </w:pPr>
      <w:bookmarkStart w:id="5" w:name="_Toc534989872"/>
      <w:r w:rsidRPr="003A0F46">
        <w:t xml:space="preserve">3. Постановка исполнительского дыхания, амбушюра, </w:t>
      </w:r>
      <w:r w:rsidRPr="003A0F46">
        <w:br/>
        <w:t>корпуса, пальцев рук</w:t>
      </w:r>
      <w:bookmarkEnd w:id="5"/>
    </w:p>
    <w:p w:rsidR="003847AB" w:rsidRPr="00AD39EE" w:rsidRDefault="003847AB" w:rsidP="003847AB">
      <w:pPr>
        <w:rPr>
          <w:rFonts w:cs="Times New Roman"/>
          <w:color w:val="000000"/>
          <w:szCs w:val="28"/>
        </w:rPr>
      </w:pPr>
      <w:r w:rsidRPr="00AD39EE">
        <w:rPr>
          <w:rFonts w:cs="Times New Roman"/>
          <w:color w:val="000000"/>
          <w:szCs w:val="28"/>
        </w:rPr>
        <w:t xml:space="preserve">Правильная постановка служит основой на которой базируется развитие исполнительских навыков музыканта. </w:t>
      </w:r>
      <w:r>
        <w:rPr>
          <w:rFonts w:cs="Times New Roman"/>
          <w:color w:val="000000"/>
          <w:szCs w:val="28"/>
        </w:rPr>
        <w:t xml:space="preserve">Б.А. </w:t>
      </w:r>
      <w:proofErr w:type="spellStart"/>
      <w:r>
        <w:rPr>
          <w:rFonts w:cs="Times New Roman"/>
          <w:color w:val="000000"/>
          <w:szCs w:val="28"/>
        </w:rPr>
        <w:t>Диков</w:t>
      </w:r>
      <w:proofErr w:type="spellEnd"/>
      <w:r>
        <w:rPr>
          <w:rFonts w:cs="Times New Roman"/>
          <w:color w:val="000000"/>
          <w:szCs w:val="28"/>
        </w:rPr>
        <w:t xml:space="preserve"> говорил так: «е</w:t>
      </w:r>
      <w:r w:rsidRPr="00AD39EE">
        <w:rPr>
          <w:rFonts w:cs="Times New Roman"/>
          <w:color w:val="000000"/>
          <w:szCs w:val="28"/>
        </w:rPr>
        <w:t xml:space="preserve">сли представить процесс обучения музыканта в виде постепенно строящегося здания, то </w:t>
      </w:r>
      <w:r>
        <w:rPr>
          <w:rFonts w:cs="Times New Roman"/>
          <w:color w:val="000000"/>
          <w:szCs w:val="28"/>
        </w:rPr>
        <w:t xml:space="preserve">правильная </w:t>
      </w:r>
      <w:r w:rsidRPr="00AD39EE">
        <w:rPr>
          <w:rFonts w:cs="Times New Roman"/>
          <w:color w:val="000000"/>
          <w:szCs w:val="28"/>
        </w:rPr>
        <w:t>постановка будет играть роль фундамента.</w:t>
      </w:r>
      <w:r>
        <w:rPr>
          <w:rFonts w:cs="Times New Roman"/>
          <w:color w:val="000000"/>
          <w:szCs w:val="28"/>
        </w:rPr>
        <w:t xml:space="preserve"> Иначе говоря, правильная постановка служит основой, на которой базируется развитие исполнительских навыков музыканта».</w:t>
      </w:r>
    </w:p>
    <w:p w:rsidR="003847AB" w:rsidRPr="00AD39EE" w:rsidRDefault="003847AB" w:rsidP="003847AB">
      <w:r w:rsidRPr="00AD39EE">
        <w:t>Практика обучения начинающих музыкантов показывает, что уделять внимание по</w:t>
      </w:r>
      <w:r>
        <w:t>становке следует с первых шагов, а</w:t>
      </w:r>
      <w:r w:rsidRPr="00AD39EE">
        <w:t xml:space="preserve"> следить за правильной постановкой </w:t>
      </w:r>
      <w:proofErr w:type="gramStart"/>
      <w:r w:rsidRPr="00AD39EE">
        <w:t>следует  постоянно</w:t>
      </w:r>
      <w:proofErr w:type="gramEnd"/>
      <w:r w:rsidRPr="00AD39EE">
        <w:t>, на протяжении всего обучения.</w:t>
      </w:r>
    </w:p>
    <w:p w:rsidR="003847AB" w:rsidRPr="00AD39EE" w:rsidRDefault="003847AB" w:rsidP="003847AB">
      <w:r>
        <w:t>Так что же такое правильная постановка?</w:t>
      </w:r>
    </w:p>
    <w:p w:rsidR="003847AB" w:rsidRDefault="003847AB" w:rsidP="003847AB">
      <w:pPr>
        <w:rPr>
          <w:rFonts w:eastAsia="Arial CYR"/>
          <w:kern w:val="1"/>
          <w:lang w:eastAsia="hi-IN" w:bidi="hi-IN"/>
        </w:rPr>
      </w:pPr>
      <w:r w:rsidRPr="00AD39EE">
        <w:rPr>
          <w:rFonts w:eastAsia="Arial CYR"/>
          <w:kern w:val="1"/>
          <w:lang w:eastAsia="hi-IN" w:bidi="hi-IN"/>
        </w:rPr>
        <w:t>Постановка — наиболее целесообразное положение мундштука на губах, рационально сформированный</w:t>
      </w:r>
      <w:r>
        <w:rPr>
          <w:rFonts w:eastAsia="Arial CYR"/>
          <w:kern w:val="1"/>
          <w:lang w:eastAsia="hi-IN" w:bidi="hi-IN"/>
        </w:rPr>
        <w:t xml:space="preserve"> </w:t>
      </w:r>
      <w:r w:rsidRPr="00AD39EE">
        <w:rPr>
          <w:rFonts w:eastAsia="Arial CYR"/>
          <w:kern w:val="1"/>
          <w:lang w:eastAsia="hi-IN" w:bidi="hi-IN"/>
        </w:rPr>
        <w:t>амб</w:t>
      </w:r>
      <w:r>
        <w:rPr>
          <w:rFonts w:eastAsia="Arial CYR"/>
          <w:kern w:val="1"/>
          <w:lang w:eastAsia="hi-IN" w:bidi="hi-IN"/>
        </w:rPr>
        <w:t>у</w:t>
      </w:r>
      <w:r w:rsidRPr="00AD39EE">
        <w:rPr>
          <w:rFonts w:eastAsia="Arial CYR"/>
          <w:kern w:val="1"/>
          <w:lang w:eastAsia="hi-IN" w:bidi="hi-IN"/>
        </w:rPr>
        <w:t>шюр, поставленное на опору исполнительское дыхание, точные и согласованные движения языка и пальцев, удобное положение корпуса по отношению к инструменту.</w:t>
      </w:r>
    </w:p>
    <w:p w:rsidR="003847AB" w:rsidRPr="00AD39EE" w:rsidRDefault="003847AB" w:rsidP="003847AB">
      <w:pPr>
        <w:rPr>
          <w:rFonts w:eastAsia="Arial CYR"/>
          <w:kern w:val="1"/>
          <w:lang w:eastAsia="hi-IN" w:bidi="hi-IN"/>
        </w:rPr>
      </w:pPr>
      <w:r>
        <w:rPr>
          <w:rFonts w:eastAsia="Arial CYR"/>
          <w:kern w:val="1"/>
          <w:lang w:eastAsia="hi-IN" w:bidi="hi-IN"/>
        </w:rPr>
        <w:lastRenderedPageBreak/>
        <w:t>На основании этого определения можно рассмотреть широкое понятие «Постановка» более подробно.</w:t>
      </w:r>
    </w:p>
    <w:p w:rsidR="003847AB" w:rsidRPr="00134D14" w:rsidRDefault="003847AB" w:rsidP="003847AB">
      <w:pPr>
        <w:pStyle w:val="3"/>
        <w:rPr>
          <w:rFonts w:ascii="Times New Roman" w:hAnsi="Times New Roman" w:cs="Times New Roman"/>
          <w:b/>
          <w:color w:val="auto"/>
          <w:sz w:val="28"/>
          <w:szCs w:val="28"/>
        </w:rPr>
      </w:pPr>
      <w:bookmarkStart w:id="6" w:name="_Toc534989873"/>
      <w:r w:rsidRPr="00134D14">
        <w:rPr>
          <w:rFonts w:ascii="Times New Roman" w:hAnsi="Times New Roman" w:cs="Times New Roman"/>
          <w:b/>
          <w:color w:val="auto"/>
          <w:sz w:val="28"/>
          <w:szCs w:val="28"/>
        </w:rPr>
        <w:t>3.1 Постановка исполнительского дыхания</w:t>
      </w:r>
      <w:bookmarkEnd w:id="6"/>
    </w:p>
    <w:p w:rsidR="003847AB" w:rsidRDefault="003847AB" w:rsidP="003847AB">
      <w:r w:rsidRPr="00AD39EE">
        <w:t xml:space="preserve">Постановка дыхания – важнейшая задача при обучении </w:t>
      </w:r>
      <w:r>
        <w:t>обучающегося</w:t>
      </w:r>
      <w:r w:rsidRPr="00AD39EE">
        <w:t>. Этой теме необходимо уделить как можно больше</w:t>
      </w:r>
      <w:r>
        <w:t xml:space="preserve"> внимания и продолжительное количество </w:t>
      </w:r>
      <w:r w:rsidRPr="00AD39EE">
        <w:t xml:space="preserve">времени. </w:t>
      </w:r>
    </w:p>
    <w:p w:rsidR="003847AB" w:rsidRPr="00AD39EE" w:rsidRDefault="003847AB" w:rsidP="003847AB">
      <w:r w:rsidRPr="00AD39EE">
        <w:t>Вдох должен быть коротким, но полным. Выдох – ровным, без напряжения. Исполнительское дыхание следует отрабатывать на выдержанных звуках. Следует следить, чтобы ученик не брал глубоко мундштук и не подворачивал губы, т.к. неизвестно на каком основном инструменте он будет продолжать обучение. Мундштук должен лежать на свободных губах и не соприкасаться с зубами.</w:t>
      </w:r>
    </w:p>
    <w:p w:rsidR="003847AB" w:rsidRPr="00A84506" w:rsidRDefault="003847AB" w:rsidP="003847AB">
      <w:pPr>
        <w:rPr>
          <w:rFonts w:eastAsia="Times New Roman"/>
          <w:lang w:eastAsia="ru-RU"/>
        </w:rPr>
      </w:pPr>
      <w:r w:rsidRPr="00A84506">
        <w:rPr>
          <w:rFonts w:eastAsia="Times New Roman"/>
          <w:lang w:eastAsia="ru-RU"/>
        </w:rPr>
        <w:t xml:space="preserve">От дыхания зависит качество звука, динамическая сторона исполнения, верное звучание инструмента. </w:t>
      </w:r>
    </w:p>
    <w:p w:rsidR="003847AB" w:rsidRDefault="003847AB" w:rsidP="003847AB">
      <w:pPr>
        <w:rPr>
          <w:rFonts w:eastAsia="Times New Roman"/>
          <w:lang w:eastAsia="ru-RU"/>
        </w:rPr>
      </w:pPr>
      <w:r w:rsidRPr="00A84506">
        <w:rPr>
          <w:rFonts w:eastAsia="Times New Roman"/>
          <w:lang w:eastAsia="ru-RU"/>
        </w:rPr>
        <w:t>Правильная постановка дыхания будет способствовать развитию легких, грудной клетки и дыхательных мышц. Развивать дыхание нужно осторожно, естественным путем.</w:t>
      </w:r>
    </w:p>
    <w:p w:rsidR="003847AB" w:rsidRPr="00134D14" w:rsidRDefault="003847AB" w:rsidP="00134D14">
      <w:r w:rsidRPr="00BE3437">
        <w:t xml:space="preserve">Большинство людей, к сожалению, дышит верхушками легких. Правильное же дыхание – диафрагмальное. Для игры на духовых инструментах нужно использовать правильное дыхание. На первых же уроках надо добиться, чтобы ученик не поднимал плечи при вдохе. Укрепление пресса физическими упражнениями создает предпосылку формирования «опоры», которая необходима при игре на </w:t>
      </w:r>
      <w:proofErr w:type="spellStart"/>
      <w:r w:rsidRPr="00BE3437">
        <w:t>блокфлейте</w:t>
      </w:r>
      <w:proofErr w:type="spellEnd"/>
      <w:r w:rsidRPr="00BE3437">
        <w:t xml:space="preserve">. Надо выработать у ученика ощущение правильного вдоха. Он должен быть коротким, но полным. Выдох должен быть продолжительным и ровным. Ровность выдоха тренируется упражнением с бумажкой. Берется бумага, подносится ко рту, и ученик, взяв дыхание, начинает на нее дуть. По мере расходования воздуха бумага начинает опускаться. Задача заключается в том, чтобы бумага, как можно дольше, находилась на одном уровне. Этим упражнением тренируется продолжительность выдоха и его ровность. </w:t>
      </w:r>
    </w:p>
    <w:p w:rsidR="003847AB" w:rsidRDefault="003847AB" w:rsidP="003847AB">
      <w:pPr>
        <w:rPr>
          <w:rFonts w:eastAsia="Times New Roman"/>
          <w:lang w:eastAsia="ru-RU"/>
        </w:rPr>
      </w:pPr>
      <w:r w:rsidRPr="00A84506">
        <w:rPr>
          <w:rFonts w:eastAsia="Times New Roman"/>
          <w:lang w:eastAsia="ru-RU"/>
        </w:rPr>
        <w:t xml:space="preserve">Моменты вдоха не должны быть случайными, с помощью дыхания отделяется одна от другой музыкальные фразы. Надо стараться распределить дыхание на всю музыкальную фразу, не допуская при этом полного </w:t>
      </w:r>
      <w:r>
        <w:rPr>
          <w:rFonts w:eastAsia="Times New Roman"/>
          <w:lang w:eastAsia="ru-RU"/>
        </w:rPr>
        <w:t xml:space="preserve">выхода воздуха из </w:t>
      </w:r>
      <w:r w:rsidRPr="00A84506">
        <w:rPr>
          <w:rFonts w:eastAsia="Times New Roman"/>
          <w:lang w:eastAsia="ru-RU"/>
        </w:rPr>
        <w:t>легких. Поэтому в начале работы над произведением педагог должен указать, где следует брать дыхание, привлекая к этой работе ученика.</w:t>
      </w:r>
    </w:p>
    <w:p w:rsidR="003847AB" w:rsidRPr="00BE3437" w:rsidRDefault="003847AB" w:rsidP="003847AB">
      <w:pPr>
        <w:rPr>
          <w:rFonts w:eastAsia="SimSun"/>
          <w:kern w:val="1"/>
          <w:lang w:eastAsia="hi-IN" w:bidi="hi-IN"/>
        </w:rPr>
      </w:pPr>
      <w:r w:rsidRPr="00BE3437">
        <w:rPr>
          <w:rFonts w:eastAsia="SimSun"/>
          <w:kern w:val="1"/>
          <w:lang w:eastAsia="hi-IN" w:bidi="hi-IN"/>
        </w:rPr>
        <w:t>Отличие исполнительского дыхания от естественного.</w:t>
      </w:r>
    </w:p>
    <w:p w:rsidR="003847AB" w:rsidRPr="001C3AF9" w:rsidRDefault="003847AB" w:rsidP="003847AB">
      <w:pPr>
        <w:pStyle w:val="a4"/>
        <w:numPr>
          <w:ilvl w:val="0"/>
          <w:numId w:val="1"/>
        </w:numPr>
        <w:ind w:left="0" w:firstLine="567"/>
        <w:rPr>
          <w:rFonts w:eastAsia="Arial CYR" w:cs="Times New Roman"/>
          <w:kern w:val="1"/>
          <w:szCs w:val="28"/>
          <w:lang w:eastAsia="hi-IN" w:bidi="hi-IN"/>
        </w:rPr>
      </w:pPr>
      <w:r w:rsidRPr="001C3AF9">
        <w:rPr>
          <w:rFonts w:eastAsia="Arial CYR" w:cs="Times New Roman"/>
          <w:kern w:val="1"/>
          <w:szCs w:val="28"/>
          <w:lang w:eastAsia="hi-IN" w:bidi="hi-IN"/>
        </w:rPr>
        <w:t xml:space="preserve">при обычном дыхании вдох и выдох </w:t>
      </w:r>
      <w:r>
        <w:rPr>
          <w:rFonts w:eastAsia="Arial CYR" w:cs="Times New Roman"/>
          <w:kern w:val="1"/>
          <w:szCs w:val="28"/>
          <w:lang w:eastAsia="hi-IN" w:bidi="hi-IN"/>
        </w:rPr>
        <w:t>примерно одинаковы по времени (</w:t>
      </w:r>
      <w:r w:rsidRPr="001C3AF9">
        <w:rPr>
          <w:rFonts w:eastAsia="Arial CYR" w:cs="Times New Roman"/>
          <w:kern w:val="1"/>
          <w:szCs w:val="28"/>
          <w:lang w:eastAsia="hi-IN" w:bidi="hi-IN"/>
        </w:rPr>
        <w:t>18 вдохов и выдохов в минуту) при исполнительском дыхании выдох значительно длиннее вдоха.</w:t>
      </w:r>
    </w:p>
    <w:p w:rsidR="003847AB" w:rsidRPr="001C3AF9" w:rsidRDefault="003847AB" w:rsidP="003847AB">
      <w:pPr>
        <w:pStyle w:val="a4"/>
        <w:numPr>
          <w:ilvl w:val="0"/>
          <w:numId w:val="1"/>
        </w:numPr>
        <w:ind w:left="0" w:firstLine="567"/>
        <w:rPr>
          <w:rFonts w:eastAsia="Arial CYR" w:cs="Times New Roman"/>
          <w:kern w:val="1"/>
          <w:szCs w:val="28"/>
          <w:lang w:eastAsia="hi-IN" w:bidi="hi-IN"/>
        </w:rPr>
      </w:pPr>
      <w:r>
        <w:rPr>
          <w:rFonts w:eastAsia="Arial CYR" w:cs="Times New Roman"/>
          <w:kern w:val="1"/>
          <w:szCs w:val="28"/>
          <w:lang w:eastAsia="hi-IN" w:bidi="hi-IN"/>
        </w:rPr>
        <w:t>о</w:t>
      </w:r>
      <w:r w:rsidRPr="001C3AF9">
        <w:rPr>
          <w:rFonts w:eastAsia="Arial CYR" w:cs="Times New Roman"/>
          <w:kern w:val="1"/>
          <w:szCs w:val="28"/>
          <w:lang w:eastAsia="hi-IN" w:bidi="hi-IN"/>
        </w:rPr>
        <w:t>бычное дыхание совершается непроизвольно при исполнительском обе фазы дыхания — произвольно</w:t>
      </w:r>
    </w:p>
    <w:p w:rsidR="003847AB" w:rsidRPr="001C3AF9" w:rsidRDefault="003847AB" w:rsidP="003847AB">
      <w:pPr>
        <w:pStyle w:val="a4"/>
        <w:numPr>
          <w:ilvl w:val="0"/>
          <w:numId w:val="1"/>
        </w:numPr>
        <w:ind w:left="0" w:firstLine="567"/>
        <w:rPr>
          <w:rFonts w:eastAsia="Arial CYR" w:cs="Times New Roman"/>
          <w:kern w:val="1"/>
          <w:szCs w:val="28"/>
          <w:lang w:eastAsia="hi-IN" w:bidi="hi-IN"/>
        </w:rPr>
      </w:pPr>
      <w:r w:rsidRPr="001C3AF9">
        <w:rPr>
          <w:rFonts w:eastAsia="Arial CYR" w:cs="Times New Roman"/>
          <w:kern w:val="1"/>
          <w:szCs w:val="28"/>
          <w:lang w:eastAsia="hi-IN" w:bidi="hi-IN"/>
        </w:rPr>
        <w:lastRenderedPageBreak/>
        <w:t xml:space="preserve">при обычном дыхании человек не пользуется максимальным объемом легких (50мл хватает) при исполнительском — до максимальных размеров. </w:t>
      </w:r>
    </w:p>
    <w:p w:rsidR="003847AB" w:rsidRPr="001C3AF9" w:rsidRDefault="003847AB" w:rsidP="003847AB">
      <w:pPr>
        <w:pStyle w:val="a4"/>
        <w:numPr>
          <w:ilvl w:val="0"/>
          <w:numId w:val="1"/>
        </w:numPr>
        <w:ind w:left="0" w:firstLine="567"/>
        <w:rPr>
          <w:rFonts w:eastAsia="Arial CYR" w:cs="Times New Roman"/>
          <w:kern w:val="1"/>
          <w:szCs w:val="28"/>
          <w:lang w:eastAsia="hi-IN" w:bidi="hi-IN"/>
        </w:rPr>
      </w:pPr>
      <w:r>
        <w:rPr>
          <w:rFonts w:eastAsia="Arial CYR" w:cs="Times New Roman"/>
          <w:kern w:val="1"/>
          <w:szCs w:val="28"/>
          <w:lang w:eastAsia="hi-IN" w:bidi="hi-IN"/>
        </w:rPr>
        <w:t>п</w:t>
      </w:r>
      <w:r w:rsidRPr="001C3AF9">
        <w:rPr>
          <w:rFonts w:eastAsia="Arial CYR" w:cs="Times New Roman"/>
          <w:kern w:val="1"/>
          <w:szCs w:val="28"/>
          <w:lang w:eastAsia="hi-IN" w:bidi="hi-IN"/>
        </w:rPr>
        <w:t>ри обычном дыхании нагрузка на мускулатуру дыхания ограничена, при исполнительском — давление на дыхательную мускулатуру</w:t>
      </w:r>
    </w:p>
    <w:p w:rsidR="003847AB" w:rsidRDefault="003847AB" w:rsidP="003847AB">
      <w:pPr>
        <w:pStyle w:val="a4"/>
        <w:numPr>
          <w:ilvl w:val="0"/>
          <w:numId w:val="1"/>
        </w:numPr>
        <w:ind w:left="0" w:firstLine="567"/>
        <w:rPr>
          <w:rFonts w:eastAsia="Arial CYR" w:cs="Times New Roman"/>
          <w:kern w:val="1"/>
          <w:szCs w:val="28"/>
          <w:lang w:eastAsia="hi-IN" w:bidi="hi-IN"/>
        </w:rPr>
      </w:pPr>
      <w:r>
        <w:rPr>
          <w:rFonts w:eastAsia="Arial CYR" w:cs="Times New Roman"/>
          <w:kern w:val="1"/>
          <w:szCs w:val="28"/>
          <w:lang w:eastAsia="hi-IN" w:bidi="hi-IN"/>
        </w:rPr>
        <w:t>п</w:t>
      </w:r>
      <w:r w:rsidRPr="001C3AF9">
        <w:rPr>
          <w:rFonts w:eastAsia="Arial CYR" w:cs="Times New Roman"/>
          <w:kern w:val="1"/>
          <w:szCs w:val="28"/>
          <w:lang w:eastAsia="hi-IN" w:bidi="hi-IN"/>
        </w:rPr>
        <w:t>ри обычном дыхании мы дышим через нос, при исполнительском — через рот в основном.</w:t>
      </w:r>
    </w:p>
    <w:p w:rsidR="003847AB" w:rsidRDefault="003847AB" w:rsidP="003847AB">
      <w:pPr>
        <w:pStyle w:val="a4"/>
        <w:ind w:left="0" w:firstLine="0"/>
        <w:rPr>
          <w:rFonts w:eastAsia="Times New Roman"/>
          <w:lang w:eastAsia="ru-RU"/>
        </w:rPr>
      </w:pPr>
      <w:r>
        <w:rPr>
          <w:rFonts w:eastAsia="Times New Roman"/>
          <w:lang w:eastAsia="ru-RU"/>
        </w:rPr>
        <w:t xml:space="preserve">            </w:t>
      </w:r>
    </w:p>
    <w:p w:rsidR="003847AB" w:rsidRPr="009835C2" w:rsidRDefault="003847AB" w:rsidP="003847AB">
      <w:pPr>
        <w:rPr>
          <w:rFonts w:eastAsia="SimSun"/>
          <w:kern w:val="1"/>
          <w:lang w:eastAsia="hi-IN" w:bidi="hi-IN"/>
        </w:rPr>
      </w:pPr>
      <w:r w:rsidRPr="009835C2">
        <w:rPr>
          <w:rFonts w:eastAsia="SimSun"/>
          <w:kern w:val="1"/>
          <w:lang w:eastAsia="hi-IN" w:bidi="hi-IN"/>
        </w:rPr>
        <w:t xml:space="preserve">Вначале обучения ученикам часто не хватает воздуха, так как их исполнительское дыхание еще не развито, воздух расходуется неэкономно. Следует постепенно и бережно работать над развитием исполнительского дыхания, используя различные упражнения (обязательное упражнение «длинные звуки»), исполняя пьесы медленного характера. </w:t>
      </w:r>
    </w:p>
    <w:p w:rsidR="003847AB" w:rsidRDefault="003847AB" w:rsidP="003847AB">
      <w:r w:rsidRPr="00E973D3">
        <w:t xml:space="preserve">Во время занятий важно объяснить ребенку, зачем тратить столько времени на упражнения. Например, можно объяснить следующим способом, </w:t>
      </w:r>
      <w:proofErr w:type="gramStart"/>
      <w:r w:rsidRPr="00E973D3">
        <w:t>что  играя</w:t>
      </w:r>
      <w:proofErr w:type="gramEnd"/>
      <w:r w:rsidRPr="00E973D3">
        <w:t xml:space="preserve"> на музыкальном инструменте, задействованы многие мышцы его тела, почти как в спорте. Каждый спортсмен не начнет тренировку, не подготовив, не разогрев мышцы своего тела. Поэтому </w:t>
      </w:r>
      <w:proofErr w:type="gramStart"/>
      <w:r w:rsidRPr="00E973D3">
        <w:t>обучаясь  на</w:t>
      </w:r>
      <w:proofErr w:type="gramEnd"/>
      <w:r w:rsidRPr="00E973D3">
        <w:t xml:space="preserve"> музыкальном инструменте,</w:t>
      </w:r>
      <w:r w:rsidRPr="00E973D3">
        <w:rPr>
          <w:shd w:val="clear" w:color="auto" w:fill="FFFFFF"/>
        </w:rPr>
        <w:t xml:space="preserve"> чтобы как следует подготовить дыхательный аппарат к занятиям,</w:t>
      </w:r>
      <w:r w:rsidRPr="00E973D3">
        <w:t xml:space="preserve"> полезно повторять упражнения на дыхание, не только в начале занятий, но и во время небольших перерывов.</w:t>
      </w:r>
    </w:p>
    <w:p w:rsidR="003847AB" w:rsidRDefault="003847AB" w:rsidP="003847AB"/>
    <w:p w:rsidR="003847AB" w:rsidRPr="00134D14" w:rsidRDefault="003847AB" w:rsidP="003847AB">
      <w:pPr>
        <w:pStyle w:val="3"/>
        <w:rPr>
          <w:rFonts w:ascii="Times New Roman" w:hAnsi="Times New Roman" w:cs="Times New Roman"/>
          <w:b/>
          <w:color w:val="auto"/>
          <w:sz w:val="28"/>
          <w:szCs w:val="28"/>
        </w:rPr>
      </w:pPr>
      <w:bookmarkStart w:id="7" w:name="_Toc534989874"/>
      <w:r w:rsidRPr="00134D14">
        <w:rPr>
          <w:rFonts w:ascii="Times New Roman" w:hAnsi="Times New Roman" w:cs="Times New Roman"/>
          <w:b/>
          <w:color w:val="auto"/>
          <w:sz w:val="28"/>
          <w:szCs w:val="28"/>
        </w:rPr>
        <w:t>3.2. Примеры дыхательных упражнений</w:t>
      </w:r>
      <w:bookmarkEnd w:id="7"/>
    </w:p>
    <w:p w:rsidR="003847AB" w:rsidRPr="00182B10" w:rsidRDefault="003847AB" w:rsidP="003847AB">
      <w:pPr>
        <w:rPr>
          <w:rFonts w:eastAsia="Arial CYR" w:cs="Times New Roman"/>
          <w:kern w:val="1"/>
          <w:szCs w:val="28"/>
          <w:lang w:eastAsia="hi-IN" w:bidi="hi-IN"/>
        </w:rPr>
      </w:pPr>
      <w:r>
        <w:t xml:space="preserve">Чтобы занятия проходили интереснее можно предложить ребенку самому выбрать из карточек те упражнения, которые бы ему хотелось выполнить на данном уроке. Яркие картинки помогают так же быстрее запомнить упражнения, чтобы выполнять их и дома. </w:t>
      </w:r>
      <w:r w:rsidRPr="00182B10">
        <w:t xml:space="preserve">(Табл.2)    </w:t>
      </w:r>
    </w:p>
    <w:p w:rsidR="003847AB" w:rsidRPr="004310AE" w:rsidRDefault="003847AB" w:rsidP="003847AB">
      <w:pPr>
        <w:rPr>
          <w:lang w:eastAsia="ru-RU"/>
        </w:rPr>
      </w:pPr>
      <w:r w:rsidRPr="004310AE">
        <w:rPr>
          <w:bdr w:val="none" w:sz="0" w:space="0" w:color="auto" w:frame="1"/>
          <w:lang w:eastAsia="ru-RU"/>
        </w:rPr>
        <w:t>Амбушюр</w:t>
      </w:r>
    </w:p>
    <w:p w:rsidR="003847AB" w:rsidRPr="00AD39EE" w:rsidRDefault="003847AB" w:rsidP="003847AB">
      <w:pPr>
        <w:rPr>
          <w:lang w:eastAsia="ru-RU"/>
        </w:rPr>
      </w:pPr>
      <w:r w:rsidRPr="00775245">
        <w:rPr>
          <w:lang w:eastAsia="ru-RU"/>
        </w:rPr>
        <w:t>Понятие амбушюра широко распространено среди музыкантов всего мира.</w:t>
      </w:r>
    </w:p>
    <w:p w:rsidR="003847AB" w:rsidRPr="00775245" w:rsidRDefault="003847AB" w:rsidP="003847AB">
      <w:pPr>
        <w:rPr>
          <w:lang w:eastAsia="ru-RU"/>
        </w:rPr>
      </w:pPr>
      <w:r w:rsidRPr="00775245">
        <w:rPr>
          <w:lang w:eastAsia="ru-RU"/>
        </w:rPr>
        <w:t xml:space="preserve">Однако, например, Н. Платонов в своих работах не применял слова «амбушюр», а заменял его понятием «техника губ». Не пользовались этим термином и </w:t>
      </w:r>
      <w:proofErr w:type="spellStart"/>
      <w:r w:rsidRPr="00775245">
        <w:rPr>
          <w:lang w:eastAsia="ru-RU"/>
        </w:rPr>
        <w:t>Б.</w:t>
      </w:r>
      <w:r>
        <w:rPr>
          <w:lang w:eastAsia="ru-RU"/>
        </w:rPr>
        <w:t>А.</w:t>
      </w:r>
      <w:r w:rsidRPr="00775245">
        <w:rPr>
          <w:lang w:eastAsia="ru-RU"/>
        </w:rPr>
        <w:t>Диков</w:t>
      </w:r>
      <w:proofErr w:type="spellEnd"/>
      <w:r w:rsidRPr="00775245">
        <w:rPr>
          <w:lang w:eastAsia="ru-RU"/>
        </w:rPr>
        <w:t xml:space="preserve"> и А. </w:t>
      </w:r>
      <w:r>
        <w:rPr>
          <w:lang w:eastAsia="ru-RU"/>
        </w:rPr>
        <w:t xml:space="preserve">А. </w:t>
      </w:r>
      <w:r w:rsidRPr="00775245">
        <w:rPr>
          <w:lang w:eastAsia="ru-RU"/>
        </w:rPr>
        <w:t xml:space="preserve">Федотов в своих «методиках» обучения игре на духовых инструментах. Отказ от слова «амбушюр» </w:t>
      </w:r>
      <w:r>
        <w:rPr>
          <w:lang w:eastAsia="ru-RU"/>
        </w:rPr>
        <w:t xml:space="preserve">Н. </w:t>
      </w:r>
      <w:r w:rsidRPr="00775245">
        <w:rPr>
          <w:lang w:eastAsia="ru-RU"/>
        </w:rPr>
        <w:t>Платонов мотивировал тем, что его толкование в ряде словарей не соответствует истинному его содержанию: «Слово амбушюр устарело, распавшись по своему содержанию на совершенно различные понятия, и может быть без малейшего ущерба исключено из употребления».</w:t>
      </w:r>
    </w:p>
    <w:p w:rsidR="003847AB" w:rsidRPr="00775245" w:rsidRDefault="003847AB" w:rsidP="003847AB">
      <w:pPr>
        <w:rPr>
          <w:lang w:eastAsia="ru-RU"/>
        </w:rPr>
      </w:pPr>
      <w:r w:rsidRPr="00775245">
        <w:rPr>
          <w:lang w:eastAsia="ru-RU"/>
        </w:rPr>
        <w:t>Слово «амбушюр» имеет точный и ясный смысл и широко используется в современной мировой методической литературе, в учебных пособиях</w:t>
      </w:r>
      <w:r>
        <w:rPr>
          <w:lang w:eastAsia="ru-RU"/>
        </w:rPr>
        <w:t>.</w:t>
      </w:r>
    </w:p>
    <w:p w:rsidR="003847AB" w:rsidRDefault="003847AB" w:rsidP="003847AB">
      <w:pPr>
        <w:rPr>
          <w:lang w:eastAsia="ru-RU"/>
        </w:rPr>
      </w:pPr>
      <w:r w:rsidRPr="00775245">
        <w:rPr>
          <w:lang w:eastAsia="ru-RU"/>
        </w:rPr>
        <w:lastRenderedPageBreak/>
        <w:t xml:space="preserve">Слово «амбушюр» (франц. </w:t>
      </w:r>
      <w:proofErr w:type="spellStart"/>
      <w:r w:rsidRPr="001C3AF9">
        <w:rPr>
          <w:i/>
          <w:lang w:eastAsia="ru-RU"/>
        </w:rPr>
        <w:t>ambouchure</w:t>
      </w:r>
      <w:proofErr w:type="spellEnd"/>
      <w:r w:rsidRPr="00775245">
        <w:rPr>
          <w:lang w:eastAsia="ru-RU"/>
        </w:rPr>
        <w:t xml:space="preserve">, от </w:t>
      </w:r>
      <w:proofErr w:type="spellStart"/>
      <w:r w:rsidRPr="001C3AF9">
        <w:rPr>
          <w:i/>
          <w:lang w:eastAsia="ru-RU"/>
        </w:rPr>
        <w:t>bouche</w:t>
      </w:r>
      <w:proofErr w:type="spellEnd"/>
      <w:r>
        <w:rPr>
          <w:bdr w:val="none" w:sz="0" w:space="0" w:color="auto" w:frame="1"/>
          <w:shd w:val="clear" w:color="auto" w:fill="FFFFFF"/>
        </w:rPr>
        <w:t>–</w:t>
      </w:r>
      <w:r w:rsidRPr="00775245">
        <w:rPr>
          <w:lang w:eastAsia="ru-RU"/>
        </w:rPr>
        <w:t xml:space="preserve"> рот) обозначает два понятия: </w:t>
      </w:r>
    </w:p>
    <w:p w:rsidR="003847AB" w:rsidRPr="00AD39EE" w:rsidRDefault="003847AB" w:rsidP="003847AB">
      <w:pPr>
        <w:rPr>
          <w:lang w:eastAsia="ru-RU"/>
        </w:rPr>
      </w:pPr>
      <w:r w:rsidRPr="00775245">
        <w:rPr>
          <w:lang w:eastAsia="ru-RU"/>
        </w:rPr>
        <w:t>1) способ складывания губ, языка при игре на духовых инструментах;</w:t>
      </w:r>
    </w:p>
    <w:p w:rsidR="003847AB" w:rsidRPr="00AD39EE" w:rsidRDefault="003847AB" w:rsidP="003847AB">
      <w:pPr>
        <w:rPr>
          <w:lang w:eastAsia="ru-RU"/>
        </w:rPr>
      </w:pPr>
      <w:r w:rsidRPr="00AD39EE">
        <w:rPr>
          <w:lang w:eastAsia="ru-RU"/>
        </w:rPr>
        <w:t>2)</w:t>
      </w:r>
      <w:r>
        <w:rPr>
          <w:lang w:eastAsia="ru-RU"/>
        </w:rPr>
        <w:t xml:space="preserve"> </w:t>
      </w:r>
      <w:r w:rsidRPr="00AD39EE">
        <w:rPr>
          <w:lang w:eastAsia="ru-RU"/>
        </w:rPr>
        <w:t xml:space="preserve">то же, что «мундштук». </w:t>
      </w:r>
    </w:p>
    <w:p w:rsidR="003847AB" w:rsidRPr="00AD39EE" w:rsidRDefault="003847AB" w:rsidP="003847AB">
      <w:pPr>
        <w:rPr>
          <w:lang w:eastAsia="ru-RU"/>
        </w:rPr>
      </w:pPr>
      <w:r w:rsidRPr="00AD39EE">
        <w:rPr>
          <w:lang w:eastAsia="ru-RU"/>
        </w:rPr>
        <w:t>Второе толкование связано с тем, что во французском языке глагол «</w:t>
      </w:r>
      <w:proofErr w:type="spellStart"/>
      <w:r w:rsidRPr="001C3AF9">
        <w:rPr>
          <w:i/>
          <w:lang w:eastAsia="ru-RU"/>
        </w:rPr>
        <w:t>emboucher</w:t>
      </w:r>
      <w:proofErr w:type="spellEnd"/>
      <w:r w:rsidRPr="00AD39EE">
        <w:rPr>
          <w:lang w:eastAsia="ru-RU"/>
        </w:rPr>
        <w:t>» означает подносить, приставлять ко рту (духовой инструмент), а существительное «</w:t>
      </w:r>
      <w:proofErr w:type="spellStart"/>
      <w:r w:rsidRPr="001C3AF9">
        <w:rPr>
          <w:i/>
          <w:lang w:eastAsia="ru-RU"/>
        </w:rPr>
        <w:t>embouchure</w:t>
      </w:r>
      <w:proofErr w:type="spellEnd"/>
      <w:r w:rsidRPr="00AD39EE">
        <w:rPr>
          <w:lang w:eastAsia="ru-RU"/>
        </w:rPr>
        <w:t xml:space="preserve">» имеет два смысла </w:t>
      </w:r>
      <w:r>
        <w:rPr>
          <w:bdr w:val="none" w:sz="0" w:space="0" w:color="auto" w:frame="1"/>
          <w:shd w:val="clear" w:color="auto" w:fill="FFFFFF"/>
        </w:rPr>
        <w:t>–</w:t>
      </w:r>
      <w:r w:rsidRPr="00AD39EE">
        <w:rPr>
          <w:lang w:eastAsia="ru-RU"/>
        </w:rPr>
        <w:t xml:space="preserve"> устье (реки) и мундштук (духового инструмента). </w:t>
      </w:r>
    </w:p>
    <w:p w:rsidR="003847AB" w:rsidRPr="00AD39EE" w:rsidRDefault="003847AB" w:rsidP="003847AB">
      <w:pPr>
        <w:rPr>
          <w:lang w:eastAsia="ru-RU"/>
        </w:rPr>
      </w:pPr>
      <w:r w:rsidRPr="00AD39EE">
        <w:rPr>
          <w:lang w:eastAsia="ru-RU"/>
        </w:rPr>
        <w:t>Об идентичности понятий «амбушюр» и «мундштук» речь уже не идет, второе смысловое значение французского «</w:t>
      </w:r>
      <w:proofErr w:type="spellStart"/>
      <w:r w:rsidRPr="001C3AF9">
        <w:rPr>
          <w:i/>
          <w:lang w:eastAsia="ru-RU"/>
        </w:rPr>
        <w:t>embouchure</w:t>
      </w:r>
      <w:proofErr w:type="spellEnd"/>
      <w:r w:rsidRPr="00AD39EE">
        <w:rPr>
          <w:lang w:eastAsia="ru-RU"/>
        </w:rPr>
        <w:t>» в расчет не берется.</w:t>
      </w:r>
    </w:p>
    <w:p w:rsidR="003847AB" w:rsidRPr="00A84506" w:rsidRDefault="003847AB" w:rsidP="003847AB">
      <w:pPr>
        <w:rPr>
          <w:lang w:eastAsia="ru-RU"/>
        </w:rPr>
      </w:pPr>
      <w:r w:rsidRPr="00AD39EE">
        <w:rPr>
          <w:lang w:eastAsia="ru-RU"/>
        </w:rPr>
        <w:t>В других, музыкальных словарях и специально</w:t>
      </w:r>
      <w:r>
        <w:rPr>
          <w:lang w:eastAsia="ru-RU"/>
        </w:rPr>
        <w:t>й методической литературе слово</w:t>
      </w:r>
      <w:r w:rsidRPr="00AD39EE">
        <w:rPr>
          <w:lang w:eastAsia="ru-RU"/>
        </w:rPr>
        <w:t xml:space="preserve"> «амбушюр» получает более точное толкование.</w:t>
      </w:r>
    </w:p>
    <w:p w:rsidR="003847AB" w:rsidRPr="00AD39EE" w:rsidRDefault="003847AB" w:rsidP="003847AB">
      <w:pPr>
        <w:rPr>
          <w:lang w:eastAsia="ru-RU"/>
        </w:rPr>
      </w:pPr>
      <w:r w:rsidRPr="00AD39EE">
        <w:rPr>
          <w:lang w:eastAsia="ru-RU"/>
        </w:rPr>
        <w:t xml:space="preserve">В «Энциклопедическом музыкальном словаре», например, амбушюр </w:t>
      </w:r>
      <w:r>
        <w:rPr>
          <w:bdr w:val="none" w:sz="0" w:space="0" w:color="auto" w:frame="1"/>
          <w:shd w:val="clear" w:color="auto" w:fill="FFFFFF"/>
        </w:rPr>
        <w:t>–</w:t>
      </w:r>
      <w:r w:rsidRPr="00AD39EE">
        <w:rPr>
          <w:lang w:eastAsia="ru-RU"/>
        </w:rPr>
        <w:t xml:space="preserve"> это «способ складывания губ и языка для извлечения звука при игре на духовых инструментах. В «Музыкальной энциклопедии» амбушюр </w:t>
      </w:r>
      <w:r>
        <w:rPr>
          <w:bdr w:val="none" w:sz="0" w:space="0" w:color="auto" w:frame="1"/>
          <w:shd w:val="clear" w:color="auto" w:fill="FFFFFF"/>
        </w:rPr>
        <w:t>–</w:t>
      </w:r>
      <w:r w:rsidRPr="00AD39EE">
        <w:rPr>
          <w:lang w:eastAsia="ru-RU"/>
        </w:rPr>
        <w:t xml:space="preserve"> «способ складывания губ и языка (положение и степень напряженности) при игре на духовых инструментах</w:t>
      </w:r>
      <w:r>
        <w:rPr>
          <w:lang w:eastAsia="ru-RU"/>
        </w:rPr>
        <w:t>»</w:t>
      </w:r>
      <w:r w:rsidRPr="00AD39EE">
        <w:rPr>
          <w:lang w:eastAsia="ru-RU"/>
        </w:rPr>
        <w:t xml:space="preserve">. </w:t>
      </w:r>
    </w:p>
    <w:p w:rsidR="003847AB" w:rsidRPr="00A84506" w:rsidRDefault="003847AB" w:rsidP="003847AB">
      <w:pPr>
        <w:rPr>
          <w:lang w:eastAsia="ru-RU"/>
        </w:rPr>
      </w:pPr>
      <w:r w:rsidRPr="00A84506">
        <w:rPr>
          <w:lang w:eastAsia="ru-RU"/>
        </w:rPr>
        <w:t xml:space="preserve">В энциклопедическом словаре </w:t>
      </w:r>
      <w:proofErr w:type="spellStart"/>
      <w:r w:rsidRPr="00A84506">
        <w:rPr>
          <w:lang w:eastAsia="ru-RU"/>
        </w:rPr>
        <w:t>Ф.А.Брокгауза</w:t>
      </w:r>
      <w:proofErr w:type="spellEnd"/>
      <w:r w:rsidRPr="00A84506">
        <w:rPr>
          <w:lang w:eastAsia="ru-RU"/>
        </w:rPr>
        <w:t xml:space="preserve"> и </w:t>
      </w:r>
      <w:proofErr w:type="spellStart"/>
      <w:r w:rsidRPr="00A84506">
        <w:rPr>
          <w:lang w:eastAsia="ru-RU"/>
        </w:rPr>
        <w:t>И.А.Ефрона</w:t>
      </w:r>
      <w:proofErr w:type="spellEnd"/>
      <w:r w:rsidRPr="00A84506">
        <w:rPr>
          <w:lang w:eastAsia="ru-RU"/>
        </w:rPr>
        <w:t xml:space="preserve"> мы можем встретить следующее объяснение: </w:t>
      </w:r>
    </w:p>
    <w:p w:rsidR="003847AB" w:rsidRPr="00A84506" w:rsidRDefault="003847AB" w:rsidP="003847AB">
      <w:pPr>
        <w:rPr>
          <w:lang w:eastAsia="ru-RU"/>
        </w:rPr>
      </w:pPr>
      <w:r w:rsidRPr="00144C34">
        <w:rPr>
          <w:i/>
          <w:lang w:eastAsia="ru-RU"/>
        </w:rPr>
        <w:t>Амбушюр</w:t>
      </w:r>
      <w:r>
        <w:rPr>
          <w:bdr w:val="none" w:sz="0" w:space="0" w:color="auto" w:frame="1"/>
          <w:shd w:val="clear" w:color="auto" w:fill="FFFFFF"/>
        </w:rPr>
        <w:t>–</w:t>
      </w:r>
      <w:r w:rsidRPr="00A84506">
        <w:rPr>
          <w:rStyle w:val="w"/>
          <w:rFonts w:cs="Times New Roman"/>
          <w:szCs w:val="28"/>
          <w:shd w:val="clear" w:color="auto" w:fill="FFFFFF"/>
        </w:rPr>
        <w:t>(</w:t>
      </w:r>
      <w:proofErr w:type="spellStart"/>
      <w:proofErr w:type="gramStart"/>
      <w:r w:rsidRPr="00A84506">
        <w:rPr>
          <w:rStyle w:val="w"/>
          <w:rFonts w:cs="Times New Roman"/>
          <w:szCs w:val="28"/>
          <w:shd w:val="clear" w:color="auto" w:fill="FFFFFF"/>
        </w:rPr>
        <w:t>франц</w:t>
      </w:r>
      <w:r w:rsidRPr="00A84506">
        <w:rPr>
          <w:shd w:val="clear" w:color="auto" w:fill="FFFFFF"/>
        </w:rPr>
        <w:t>.</w:t>
      </w:r>
      <w:r w:rsidRPr="00144C34">
        <w:rPr>
          <w:rStyle w:val="w"/>
          <w:rFonts w:cs="Times New Roman"/>
          <w:i/>
          <w:szCs w:val="28"/>
          <w:shd w:val="clear" w:color="auto" w:fill="FFFFFF"/>
        </w:rPr>
        <w:t>Embouchure</w:t>
      </w:r>
      <w:proofErr w:type="gramEnd"/>
      <w:r w:rsidRPr="00A84506">
        <w:rPr>
          <w:shd w:val="clear" w:color="auto" w:fill="FFFFFF"/>
        </w:rPr>
        <w:t>,</w:t>
      </w:r>
      <w:r w:rsidRPr="00A84506">
        <w:rPr>
          <w:rStyle w:val="w"/>
          <w:rFonts w:cs="Times New Roman"/>
          <w:szCs w:val="28"/>
          <w:shd w:val="clear" w:color="auto" w:fill="FFFFFF"/>
        </w:rPr>
        <w:t>нем</w:t>
      </w:r>
      <w:r w:rsidRPr="00A84506">
        <w:rPr>
          <w:shd w:val="clear" w:color="auto" w:fill="FFFFFF"/>
        </w:rPr>
        <w:t>.</w:t>
      </w:r>
      <w:r w:rsidRPr="00144C34">
        <w:rPr>
          <w:rStyle w:val="w"/>
          <w:rFonts w:cs="Times New Roman"/>
          <w:i/>
          <w:szCs w:val="28"/>
          <w:shd w:val="clear" w:color="auto" w:fill="FFFFFF"/>
        </w:rPr>
        <w:t>Ansatz</w:t>
      </w:r>
      <w:proofErr w:type="spellEnd"/>
      <w:r w:rsidRPr="00A84506">
        <w:rPr>
          <w:rStyle w:val="w"/>
          <w:rFonts w:cs="Times New Roman"/>
          <w:szCs w:val="28"/>
          <w:shd w:val="clear" w:color="auto" w:fill="FFFFFF"/>
        </w:rPr>
        <w:t>)</w:t>
      </w:r>
      <w:r w:rsidRPr="00A84506">
        <w:rPr>
          <w:rStyle w:val="a5"/>
          <w:rFonts w:eastAsia="Times New Roman" w:cs="Times New Roman"/>
          <w:szCs w:val="28"/>
          <w:lang w:eastAsia="ru-RU"/>
        </w:rPr>
        <w:t xml:space="preserve">музыкальный термин, означающий способ прикладывания губ при игре на духовом инструменте для получения звука. </w:t>
      </w:r>
      <w:r w:rsidRPr="00A84506">
        <w:rPr>
          <w:lang w:eastAsia="ru-RU"/>
        </w:rPr>
        <w:t>Для каждого инструмента и для извлечения различных отте</w:t>
      </w:r>
      <w:r>
        <w:rPr>
          <w:lang w:eastAsia="ru-RU"/>
        </w:rPr>
        <w:t>нков звука этот способ различен</w:t>
      </w:r>
      <w:r w:rsidRPr="00A84506">
        <w:rPr>
          <w:lang w:eastAsia="ru-RU"/>
        </w:rPr>
        <w:t>.</w:t>
      </w:r>
    </w:p>
    <w:p w:rsidR="003847AB" w:rsidRPr="00AD39EE" w:rsidRDefault="003847AB" w:rsidP="003847AB">
      <w:pPr>
        <w:rPr>
          <w:rFonts w:eastAsia="Arial CYR"/>
          <w:kern w:val="1"/>
          <w:lang w:eastAsia="hi-IN" w:bidi="hi-IN"/>
        </w:rPr>
      </w:pPr>
      <w:r w:rsidRPr="00AD39EE">
        <w:rPr>
          <w:rFonts w:eastAsia="Arial CYR"/>
          <w:kern w:val="1"/>
          <w:lang w:eastAsia="hi-IN" w:bidi="hi-IN"/>
        </w:rPr>
        <w:t xml:space="preserve">Таким образом, складывается общее понятие </w:t>
      </w:r>
    </w:p>
    <w:p w:rsidR="003847AB" w:rsidRPr="00AD39EE" w:rsidRDefault="003847AB" w:rsidP="003847AB">
      <w:pPr>
        <w:rPr>
          <w:rFonts w:eastAsia="Arial CYR"/>
          <w:kern w:val="1"/>
          <w:lang w:eastAsia="hi-IN" w:bidi="hi-IN"/>
        </w:rPr>
      </w:pPr>
      <w:proofErr w:type="spellStart"/>
      <w:r w:rsidRPr="00144C34">
        <w:rPr>
          <w:rFonts w:eastAsia="Arial CYR"/>
          <w:i/>
          <w:kern w:val="1"/>
          <w:lang w:eastAsia="hi-IN" w:bidi="hi-IN"/>
        </w:rPr>
        <w:t>Амбюшюр</w:t>
      </w:r>
      <w:proofErr w:type="spellEnd"/>
      <w:r>
        <w:rPr>
          <w:bdr w:val="none" w:sz="0" w:space="0" w:color="auto" w:frame="1"/>
          <w:shd w:val="clear" w:color="auto" w:fill="FFFFFF"/>
        </w:rPr>
        <w:t>–</w:t>
      </w:r>
      <w:r>
        <w:rPr>
          <w:rFonts w:eastAsia="Arial CYR"/>
          <w:kern w:val="1"/>
          <w:lang w:eastAsia="hi-IN" w:bidi="hi-IN"/>
        </w:rPr>
        <w:t>(фр. у рта)</w:t>
      </w:r>
      <w:r>
        <w:rPr>
          <w:bdr w:val="none" w:sz="0" w:space="0" w:color="auto" w:frame="1"/>
          <w:shd w:val="clear" w:color="auto" w:fill="FFFFFF"/>
        </w:rPr>
        <w:t>–</w:t>
      </w:r>
      <w:r w:rsidRPr="00AD39EE">
        <w:rPr>
          <w:rFonts w:eastAsia="Arial CYR"/>
          <w:kern w:val="1"/>
          <w:lang w:eastAsia="hi-IN" w:bidi="hi-IN"/>
        </w:rPr>
        <w:t xml:space="preserve"> называется положение, степень упругости губных и лицевых мышц исполнителя, их взаимодействие, натренированность, выносливость, сила, гибкость, подвижность при игре на духовых инструментах.</w:t>
      </w:r>
    </w:p>
    <w:p w:rsidR="003847AB" w:rsidRPr="001F123A" w:rsidRDefault="003847AB" w:rsidP="003847AB">
      <w:pPr>
        <w:rPr>
          <w:lang w:eastAsia="ru-RU"/>
        </w:rPr>
      </w:pPr>
      <w:r w:rsidRPr="00361E4D">
        <w:rPr>
          <w:lang w:eastAsia="ru-RU"/>
        </w:rPr>
        <w:t xml:space="preserve">Следовательно, для достижения мастерства при игре на </w:t>
      </w:r>
      <w:r w:rsidRPr="00A84506">
        <w:rPr>
          <w:lang w:eastAsia="ru-RU"/>
        </w:rPr>
        <w:t xml:space="preserve">духовых </w:t>
      </w:r>
      <w:proofErr w:type="gramStart"/>
      <w:r w:rsidRPr="00A84506">
        <w:rPr>
          <w:lang w:eastAsia="ru-RU"/>
        </w:rPr>
        <w:t xml:space="preserve">инструментах </w:t>
      </w:r>
      <w:r w:rsidRPr="00361E4D">
        <w:rPr>
          <w:lang w:eastAsia="ru-RU"/>
        </w:rPr>
        <w:t xml:space="preserve"> амбушюр</w:t>
      </w:r>
      <w:proofErr w:type="gramEnd"/>
      <w:r w:rsidRPr="00361E4D">
        <w:rPr>
          <w:lang w:eastAsia="ru-RU"/>
        </w:rPr>
        <w:t xml:space="preserve"> должен развиваться в двух направлениях </w:t>
      </w:r>
      <w:r>
        <w:rPr>
          <w:bdr w:val="none" w:sz="0" w:space="0" w:color="auto" w:frame="1"/>
          <w:shd w:val="clear" w:color="auto" w:fill="FFFFFF"/>
        </w:rPr>
        <w:t>–</w:t>
      </w:r>
      <w:r w:rsidRPr="00361E4D">
        <w:rPr>
          <w:lang w:eastAsia="ru-RU"/>
        </w:rPr>
        <w:t xml:space="preserve"> в воспитании силы и выносливости губных и лицевых мышц, их гибкости и подвижности.</w:t>
      </w:r>
    </w:p>
    <w:p w:rsidR="003847AB" w:rsidRPr="00134D14" w:rsidRDefault="003847AB" w:rsidP="003847AB">
      <w:pPr>
        <w:pStyle w:val="3"/>
        <w:rPr>
          <w:rFonts w:ascii="Times New Roman" w:hAnsi="Times New Roman" w:cs="Times New Roman"/>
          <w:b/>
          <w:color w:val="auto"/>
          <w:sz w:val="28"/>
          <w:szCs w:val="28"/>
        </w:rPr>
      </w:pPr>
      <w:bookmarkStart w:id="8" w:name="_Toc534989875"/>
      <w:r w:rsidRPr="00134D14">
        <w:rPr>
          <w:rFonts w:ascii="Times New Roman" w:hAnsi="Times New Roman" w:cs="Times New Roman"/>
          <w:b/>
          <w:color w:val="auto"/>
          <w:sz w:val="28"/>
          <w:szCs w:val="28"/>
        </w:rPr>
        <w:t>3.3. Постановка корпуса, пальцев рук</w:t>
      </w:r>
      <w:bookmarkEnd w:id="8"/>
    </w:p>
    <w:p w:rsidR="003847AB" w:rsidRPr="00AD39EE" w:rsidRDefault="003847AB" w:rsidP="003847AB">
      <w:pPr>
        <w:rPr>
          <w:lang w:eastAsia="ru-RU"/>
        </w:rPr>
      </w:pPr>
      <w:r w:rsidRPr="00AD39EE">
        <w:t>Особое внимание надо обратить на естествен</w:t>
      </w:r>
      <w:r>
        <w:t xml:space="preserve">ность и свободу всей постановки. </w:t>
      </w:r>
      <w:r>
        <w:rPr>
          <w:lang w:eastAsia="ru-RU"/>
        </w:rPr>
        <w:t>С</w:t>
      </w:r>
      <w:r w:rsidRPr="00AD39EE">
        <w:rPr>
          <w:lang w:eastAsia="ru-RU"/>
        </w:rPr>
        <w:t>ледует добиваться естественного положения, непринужденности во всем теле, нужно избегать напряженности в мышцах ног, рук, шеи, лица.</w:t>
      </w:r>
    </w:p>
    <w:p w:rsidR="003847AB" w:rsidRPr="00AD39EE" w:rsidRDefault="003847AB" w:rsidP="003847AB">
      <w:pPr>
        <w:rPr>
          <w:lang w:eastAsia="ru-RU"/>
        </w:rPr>
      </w:pPr>
      <w:r w:rsidRPr="00AD39EE">
        <w:rPr>
          <w:lang w:eastAsia="ru-RU"/>
        </w:rPr>
        <w:t xml:space="preserve">Обучающийся должен заниматься стоя. </w:t>
      </w:r>
      <w:r w:rsidRPr="00AD39EE">
        <w:t xml:space="preserve">Стоять ученик должен прямо, слегка расставив ноги, </w:t>
      </w:r>
      <w:r>
        <w:rPr>
          <w:lang w:eastAsia="ru-RU"/>
        </w:rPr>
        <w:t>г</w:t>
      </w:r>
      <w:r w:rsidRPr="00AD39EE">
        <w:rPr>
          <w:lang w:eastAsia="ru-RU"/>
        </w:rPr>
        <w:t>олову нужно держать ровно, локти обеих рук приподнятыми на некотором расстоянии от грудной клетки.</w:t>
      </w:r>
    </w:p>
    <w:p w:rsidR="003847AB" w:rsidRPr="00AD39EE" w:rsidRDefault="003847AB" w:rsidP="003847AB">
      <w:pPr>
        <w:rPr>
          <w:lang w:eastAsia="ru-RU"/>
        </w:rPr>
      </w:pPr>
    </w:p>
    <w:p w:rsidR="003847AB" w:rsidRPr="00AD39EE" w:rsidRDefault="003847AB" w:rsidP="003847AB">
      <w:pPr>
        <w:rPr>
          <w:lang w:eastAsia="ru-RU"/>
        </w:rPr>
      </w:pPr>
      <w:r w:rsidRPr="00AD39EE">
        <w:rPr>
          <w:lang w:eastAsia="ru-RU"/>
        </w:rPr>
        <w:t xml:space="preserve">При правильной, естественной постановке пальцев, кистей и рук напряжение снимается. Ученику должно быть удобно держать инструмент. Пальцы следует располагать так, чтобы они свободно опускались на звуковые отверстия: мизинцы обеих рук, в слегка закругленном положении, располагаются над лицевой частью </w:t>
      </w:r>
      <w:proofErr w:type="spellStart"/>
      <w:r w:rsidRPr="00AD39EE">
        <w:rPr>
          <w:lang w:eastAsia="ru-RU"/>
        </w:rPr>
        <w:t>блокфлейты</w:t>
      </w:r>
      <w:proofErr w:type="spellEnd"/>
      <w:r w:rsidRPr="00AD39EE">
        <w:rPr>
          <w:lang w:eastAsia="ru-RU"/>
        </w:rPr>
        <w:t>. Неверно опускать мизинцы, подгибая их под ствол инструмента.</w:t>
      </w:r>
      <w:r>
        <w:rPr>
          <w:lang w:eastAsia="ru-RU"/>
        </w:rPr>
        <w:t xml:space="preserve"> </w:t>
      </w:r>
      <w:r w:rsidRPr="00AD39EE">
        <w:t>Для правильной постановки правой руки целесообразно между четвертым и пятым отверстиями, снизу, наклеить пластырь, чтобы большой палец правой руки точно чувствовал его правильное местоположение.</w:t>
      </w:r>
    </w:p>
    <w:p w:rsidR="003847AB" w:rsidRDefault="003847AB" w:rsidP="003847AB">
      <w:pPr>
        <w:rPr>
          <w:lang w:eastAsia="ru-RU"/>
        </w:rPr>
      </w:pPr>
      <w:r>
        <w:rPr>
          <w:lang w:eastAsia="ru-RU"/>
        </w:rPr>
        <w:t>Отверст</w:t>
      </w:r>
      <w:r w:rsidRPr="00AD39EE">
        <w:rPr>
          <w:lang w:eastAsia="ru-RU"/>
        </w:rPr>
        <w:t>ия следует плотно закрывать подушечками пальцев, но не напряженно.</w:t>
      </w:r>
      <w:r>
        <w:rPr>
          <w:lang w:eastAsia="ru-RU"/>
        </w:rPr>
        <w:t xml:space="preserve"> (Рис.18)</w:t>
      </w:r>
    </w:p>
    <w:p w:rsidR="00134D14" w:rsidRPr="00B636FC" w:rsidRDefault="00134D14" w:rsidP="00134D14">
      <w:pPr>
        <w:rPr>
          <w:lang w:eastAsia="ru-RU"/>
        </w:rPr>
      </w:pPr>
      <w:r w:rsidRPr="00AD39EE">
        <w:rPr>
          <w:lang w:eastAsia="ru-RU"/>
        </w:rPr>
        <w:t>При исполнении звуков, требую</w:t>
      </w:r>
      <w:r>
        <w:rPr>
          <w:lang w:eastAsia="ru-RU"/>
        </w:rPr>
        <w:t>щих частичного закрытия отверст</w:t>
      </w:r>
      <w:r w:rsidRPr="00AD39EE">
        <w:rPr>
          <w:lang w:eastAsia="ru-RU"/>
        </w:rPr>
        <w:t>ия большим пальцем левой руки, кисть не должна менять своего положения.</w:t>
      </w:r>
    </w:p>
    <w:p w:rsidR="00134D14" w:rsidRPr="00B544EF" w:rsidRDefault="00134D14" w:rsidP="00134D14">
      <w:r w:rsidRPr="00AD39EE">
        <w:rPr>
          <w:rFonts w:eastAsia="Arial CYR" w:cs="Times New Roman"/>
          <w:kern w:val="1"/>
          <w:szCs w:val="28"/>
          <w:lang w:eastAsia="hi-IN" w:bidi="hi-IN"/>
        </w:rPr>
        <w:t>Задача правильной постановки</w:t>
      </w:r>
      <w:r>
        <w:rPr>
          <w:rFonts w:eastAsia="Arial CYR" w:cs="Times New Roman"/>
          <w:kern w:val="1"/>
          <w:szCs w:val="28"/>
          <w:lang w:eastAsia="hi-IN" w:bidi="hi-IN"/>
        </w:rPr>
        <w:t xml:space="preserve"> обучающихся при игре на духовых инструментах </w:t>
      </w:r>
      <w:r>
        <w:rPr>
          <w:bdr w:val="none" w:sz="0" w:space="0" w:color="auto" w:frame="1"/>
          <w:shd w:val="clear" w:color="auto" w:fill="FFFFFF"/>
        </w:rPr>
        <w:t>–</w:t>
      </w:r>
      <w:r w:rsidRPr="00AD39EE">
        <w:rPr>
          <w:rFonts w:eastAsia="Arial CYR" w:cs="Times New Roman"/>
          <w:kern w:val="1"/>
          <w:szCs w:val="28"/>
          <w:lang w:eastAsia="hi-IN" w:bidi="hi-IN"/>
        </w:rPr>
        <w:t xml:space="preserve"> способствовать наиболее быстрому достижению хороших результатов при меньшей затрате сил</w:t>
      </w:r>
      <w:r>
        <w:rPr>
          <w:rFonts w:eastAsia="Arial CYR" w:cs="Times New Roman"/>
          <w:kern w:val="1"/>
          <w:szCs w:val="28"/>
          <w:lang w:eastAsia="hi-IN" w:bidi="hi-IN"/>
        </w:rPr>
        <w:t>.</w:t>
      </w:r>
    </w:p>
    <w:p w:rsidR="00134D14" w:rsidRPr="003A0F46" w:rsidRDefault="00134D14" w:rsidP="00134D14">
      <w:pPr>
        <w:pStyle w:val="2"/>
      </w:pPr>
      <w:bookmarkStart w:id="9" w:name="_Toc534989880"/>
      <w:r w:rsidRPr="003A0F46">
        <w:t>Заключение</w:t>
      </w:r>
      <w:bookmarkEnd w:id="9"/>
      <w:r w:rsidRPr="003A0F46">
        <w:t xml:space="preserve"> </w:t>
      </w:r>
    </w:p>
    <w:p w:rsidR="00134D14" w:rsidRDefault="00134D14" w:rsidP="00134D14">
      <w:r>
        <w:t xml:space="preserve">Дидактическими материалами, на мой взгляд, не нужно </w:t>
      </w:r>
      <w:proofErr w:type="gramStart"/>
      <w:r>
        <w:t>перегружать  ребенка</w:t>
      </w:r>
      <w:proofErr w:type="gramEnd"/>
      <w:r>
        <w:t xml:space="preserve">. </w:t>
      </w:r>
      <w:proofErr w:type="spellStart"/>
      <w:r>
        <w:t>К.Д.Ушинский</w:t>
      </w:r>
      <w:proofErr w:type="spellEnd"/>
      <w:r>
        <w:t xml:space="preserve"> говорил, что учение должно быть занимательным для ребенка, но в тоже время должно требовать от детей точного исполнения и незанимательных для них задач, не наклоняя ни в одну, ни в другую сторону, давая пищу непроизвольному (пассивному) вниманию и упражняя произвольное (активное) внимание, которое хотя слабо, но может и </w:t>
      </w:r>
      <w:proofErr w:type="gramStart"/>
      <w:r>
        <w:t>должно развиваться</w:t>
      </w:r>
      <w:proofErr w:type="gramEnd"/>
      <w:r>
        <w:t xml:space="preserve"> и крепнуть от упражнений.</w:t>
      </w:r>
    </w:p>
    <w:p w:rsidR="00134D14" w:rsidRDefault="00134D14" w:rsidP="00134D14">
      <w:r>
        <w:t xml:space="preserve">И вышесказанного следует, что использование информационных технологий, мультимедийных и интернет технологий, использование дидактических материалов на занятиях позволяют разнообразить обучение, пробудить интерес ребенка к творчеству, тем </w:t>
      </w:r>
      <w:proofErr w:type="gramStart"/>
      <w:r>
        <w:t>самым  повысить</w:t>
      </w:r>
      <w:proofErr w:type="gramEnd"/>
      <w:r>
        <w:t xml:space="preserve"> качество образования.</w:t>
      </w:r>
    </w:p>
    <w:p w:rsidR="002828EC" w:rsidRDefault="00134D14" w:rsidP="00134D14">
      <w:r>
        <w:t>Использование технических средств, разумное их применение является актуальным, перспективным и необходимым в современном музыкальном образовании.</w:t>
      </w:r>
    </w:p>
    <w:p w:rsidR="00134D14" w:rsidRDefault="00134D14" w:rsidP="00134D14"/>
    <w:p w:rsidR="00134D14" w:rsidRDefault="00134D14" w:rsidP="00134D14"/>
    <w:p w:rsidR="00134D14" w:rsidRDefault="00134D14" w:rsidP="00134D14"/>
    <w:p w:rsidR="00134D14" w:rsidRDefault="00134D14" w:rsidP="00134D14"/>
    <w:p w:rsidR="00134D14" w:rsidRDefault="00134D14" w:rsidP="00134D14"/>
    <w:p w:rsidR="00134D14" w:rsidRDefault="00134D14" w:rsidP="00134D14"/>
    <w:p w:rsidR="00BB765C" w:rsidRPr="004310AE" w:rsidRDefault="00BB765C" w:rsidP="00BB765C">
      <w:pPr>
        <w:pStyle w:val="2"/>
      </w:pPr>
      <w:bookmarkStart w:id="10" w:name="_Toc534989881"/>
      <w:r w:rsidRPr="004310AE">
        <w:lastRenderedPageBreak/>
        <w:t>Список литературы</w:t>
      </w:r>
      <w:bookmarkEnd w:id="10"/>
    </w:p>
    <w:p w:rsidR="00BB765C" w:rsidRPr="00BA0297" w:rsidRDefault="00BB765C" w:rsidP="00BB765C">
      <w:pPr>
        <w:pStyle w:val="a4"/>
        <w:numPr>
          <w:ilvl w:val="0"/>
          <w:numId w:val="2"/>
        </w:numPr>
        <w:ind w:left="567" w:hanging="567"/>
      </w:pPr>
      <w:proofErr w:type="spellStart"/>
      <w:r w:rsidRPr="00BA0297">
        <w:t>Бардышева</w:t>
      </w:r>
      <w:proofErr w:type="spellEnd"/>
      <w:r w:rsidRPr="00BA0297">
        <w:t xml:space="preserve"> Т.Ю. Веселые ладошки. – М.: ООО ТД «Издательство Мир книги», 2007. – 48 с.</w:t>
      </w:r>
    </w:p>
    <w:p w:rsidR="00BB765C" w:rsidRPr="00BA0297" w:rsidRDefault="00BB765C" w:rsidP="00BB765C">
      <w:pPr>
        <w:pStyle w:val="a4"/>
        <w:numPr>
          <w:ilvl w:val="0"/>
          <w:numId w:val="2"/>
        </w:numPr>
        <w:ind w:left="567" w:hanging="567"/>
      </w:pPr>
      <w:proofErr w:type="spellStart"/>
      <w:r w:rsidRPr="00BA0297">
        <w:t>Вахтин</w:t>
      </w:r>
      <w:proofErr w:type="spellEnd"/>
      <w:r w:rsidRPr="00BA0297">
        <w:t xml:space="preserve"> В.Л. Веселые уроки. Развиваем память, мышление, внимание, мелкую моторику. Изд., </w:t>
      </w:r>
      <w:proofErr w:type="gramStart"/>
      <w:r w:rsidRPr="00BA0297">
        <w:t>Фламинго  2010</w:t>
      </w:r>
      <w:proofErr w:type="gramEnd"/>
      <w:r w:rsidRPr="00BA0297">
        <w:t>. – 18 с.</w:t>
      </w:r>
    </w:p>
    <w:p w:rsidR="00BB765C" w:rsidRPr="00BA0297" w:rsidRDefault="00BB765C" w:rsidP="00BB765C">
      <w:pPr>
        <w:pStyle w:val="a4"/>
        <w:numPr>
          <w:ilvl w:val="0"/>
          <w:numId w:val="2"/>
        </w:numPr>
        <w:ind w:left="567" w:hanging="567"/>
      </w:pPr>
      <w:proofErr w:type="spellStart"/>
      <w:r w:rsidRPr="00BA0297">
        <w:t>Диков</w:t>
      </w:r>
      <w:proofErr w:type="spellEnd"/>
      <w:r w:rsidRPr="00BA0297">
        <w:t xml:space="preserve"> Б.А. Методика обучения игре на духовых инструментах: Московская типография №6 </w:t>
      </w:r>
      <w:proofErr w:type="spellStart"/>
      <w:r w:rsidRPr="00BA0297">
        <w:t>Мосгорсовнархоза</w:t>
      </w:r>
      <w:proofErr w:type="spellEnd"/>
      <w:r w:rsidRPr="00BA0297">
        <w:t>, 1962 – 115 с.</w:t>
      </w:r>
    </w:p>
    <w:p w:rsidR="00BB765C" w:rsidRPr="00BA0297" w:rsidRDefault="00BB765C" w:rsidP="00BB765C">
      <w:pPr>
        <w:pStyle w:val="a4"/>
        <w:numPr>
          <w:ilvl w:val="0"/>
          <w:numId w:val="2"/>
        </w:numPr>
        <w:ind w:left="567" w:hanging="567"/>
      </w:pPr>
      <w:proofErr w:type="spellStart"/>
      <w:r w:rsidRPr="00BA0297">
        <w:t>Диков</w:t>
      </w:r>
      <w:proofErr w:type="spellEnd"/>
      <w:r w:rsidRPr="00BA0297">
        <w:t xml:space="preserve"> Б.А.О дыхании при игре на духовых инструментах. М.: </w:t>
      </w:r>
      <w:proofErr w:type="spellStart"/>
      <w:r w:rsidRPr="00BA0297">
        <w:t>Музгиз</w:t>
      </w:r>
      <w:proofErr w:type="spellEnd"/>
      <w:r w:rsidRPr="00BA0297">
        <w:t>, 1956. – 101 с.</w:t>
      </w:r>
    </w:p>
    <w:p w:rsidR="00BB765C" w:rsidRPr="00BA0297" w:rsidRDefault="00BB765C" w:rsidP="00BB765C">
      <w:pPr>
        <w:pStyle w:val="a4"/>
        <w:numPr>
          <w:ilvl w:val="0"/>
          <w:numId w:val="2"/>
        </w:numPr>
        <w:ind w:left="567" w:hanging="567"/>
      </w:pPr>
      <w:r w:rsidRPr="00BA0297">
        <w:t xml:space="preserve">Исполнительство на духовых инструментах и вопросы музыкальной педагогики: Сборник трудов. </w:t>
      </w:r>
      <w:proofErr w:type="spellStart"/>
      <w:r w:rsidRPr="00BA0297">
        <w:t>Вып</w:t>
      </w:r>
      <w:proofErr w:type="spellEnd"/>
      <w:r w:rsidRPr="00BA0297">
        <w:t xml:space="preserve">. 45/ Отв. ред. И. Ф. Пушечников. -М.: ГМПИ им. Гнесиных, </w:t>
      </w:r>
      <w:proofErr w:type="gramStart"/>
      <w:r w:rsidRPr="00BA0297">
        <w:t>1979.-</w:t>
      </w:r>
      <w:proofErr w:type="gramEnd"/>
      <w:r w:rsidRPr="00BA0297">
        <w:t xml:space="preserve"> 222 с</w:t>
      </w:r>
    </w:p>
    <w:p w:rsidR="00BB765C" w:rsidRPr="00BA0297" w:rsidRDefault="00BB765C" w:rsidP="00BB765C">
      <w:pPr>
        <w:pStyle w:val="a4"/>
        <w:numPr>
          <w:ilvl w:val="0"/>
          <w:numId w:val="2"/>
        </w:numPr>
        <w:ind w:left="567" w:hanging="567"/>
      </w:pPr>
      <w:r w:rsidRPr="00BA0297">
        <w:t xml:space="preserve">Критская Е.Д. Музыка: </w:t>
      </w:r>
      <w:proofErr w:type="gramStart"/>
      <w:r w:rsidRPr="00BA0297">
        <w:t>Учеб.-</w:t>
      </w:r>
      <w:proofErr w:type="gramEnd"/>
      <w:r w:rsidRPr="00BA0297">
        <w:t xml:space="preserve">тетрадь для учащихся 1 </w:t>
      </w:r>
      <w:proofErr w:type="spellStart"/>
      <w:r w:rsidRPr="00BA0297">
        <w:t>кл</w:t>
      </w:r>
      <w:proofErr w:type="spellEnd"/>
      <w:r w:rsidRPr="00BA0297">
        <w:t xml:space="preserve">. нач. </w:t>
      </w:r>
      <w:proofErr w:type="spellStart"/>
      <w:r w:rsidRPr="00BA0297">
        <w:t>шк</w:t>
      </w:r>
      <w:proofErr w:type="spellEnd"/>
      <w:r w:rsidRPr="00BA0297">
        <w:t xml:space="preserve">. / Е.Д Критская, </w:t>
      </w:r>
      <w:proofErr w:type="spellStart"/>
      <w:r w:rsidRPr="00BA0297">
        <w:t>Г.П.Сергеева</w:t>
      </w:r>
      <w:proofErr w:type="spellEnd"/>
      <w:r w:rsidRPr="00BA0297">
        <w:t xml:space="preserve">, </w:t>
      </w:r>
      <w:proofErr w:type="spellStart"/>
      <w:r w:rsidRPr="00BA0297">
        <w:t>Т.С.Шмагина</w:t>
      </w:r>
      <w:proofErr w:type="spellEnd"/>
      <w:r w:rsidRPr="00BA0297">
        <w:t>, - 3-е изд. – М.: Просвещение, 2004. – 80с.</w:t>
      </w:r>
    </w:p>
    <w:p w:rsidR="00BB765C" w:rsidRPr="00BA0297" w:rsidRDefault="00BB765C" w:rsidP="00BB765C">
      <w:pPr>
        <w:pStyle w:val="a4"/>
        <w:numPr>
          <w:ilvl w:val="0"/>
          <w:numId w:val="2"/>
        </w:numPr>
        <w:ind w:left="567" w:hanging="567"/>
      </w:pPr>
      <w:proofErr w:type="spellStart"/>
      <w:r w:rsidRPr="00BA0297">
        <w:t>Куцакова</w:t>
      </w:r>
      <w:proofErr w:type="spellEnd"/>
      <w:r w:rsidRPr="00BA0297">
        <w:t xml:space="preserve"> Л.В. 1000 развивающих игр: Для детей 5-8 лет / </w:t>
      </w:r>
      <w:proofErr w:type="spellStart"/>
      <w:r w:rsidRPr="00BA0297">
        <w:t>Л.В.Куцакова</w:t>
      </w:r>
      <w:proofErr w:type="spellEnd"/>
      <w:r w:rsidRPr="00BA0297">
        <w:t xml:space="preserve">, </w:t>
      </w:r>
      <w:proofErr w:type="spellStart"/>
      <w:r w:rsidRPr="00BA0297">
        <w:t>Ю.Н.Губарева</w:t>
      </w:r>
      <w:proofErr w:type="spellEnd"/>
      <w:r w:rsidRPr="00BA0297">
        <w:t xml:space="preserve">. – М.: ООО «Издательство </w:t>
      </w:r>
      <w:proofErr w:type="spellStart"/>
      <w:r w:rsidRPr="00BA0297">
        <w:t>Астрель</w:t>
      </w:r>
      <w:proofErr w:type="spellEnd"/>
      <w:r w:rsidRPr="00BA0297">
        <w:t>»: ООО «Издательство АСТ», 2003. – 124, [4] с.</w:t>
      </w:r>
    </w:p>
    <w:p w:rsidR="00BB765C" w:rsidRPr="00BA0297" w:rsidRDefault="00BB765C" w:rsidP="00BB765C">
      <w:pPr>
        <w:pStyle w:val="a4"/>
        <w:numPr>
          <w:ilvl w:val="0"/>
          <w:numId w:val="2"/>
        </w:numPr>
        <w:ind w:left="567" w:hanging="567"/>
      </w:pPr>
      <w:r w:rsidRPr="00BA0297">
        <w:t>Михеева Л. Музыка-</w:t>
      </w:r>
      <w:proofErr w:type="spellStart"/>
      <w:proofErr w:type="gramStart"/>
      <w:r w:rsidRPr="00BA0297">
        <w:t>детям.Вопросы</w:t>
      </w:r>
      <w:proofErr w:type="spellEnd"/>
      <w:proofErr w:type="gramEnd"/>
      <w:r w:rsidRPr="00BA0297">
        <w:t xml:space="preserve"> музыкально-эстетического воспитания </w:t>
      </w:r>
      <w:proofErr w:type="spellStart"/>
      <w:r w:rsidRPr="00BA0297">
        <w:t>Изд.Ленинград</w:t>
      </w:r>
      <w:proofErr w:type="spellEnd"/>
      <w:r w:rsidRPr="00BA0297">
        <w:t xml:space="preserve"> «Музыка» 1985; 159 с</w:t>
      </w:r>
    </w:p>
    <w:p w:rsidR="00BB765C" w:rsidRPr="00BA0297" w:rsidRDefault="00BB765C" w:rsidP="00BB765C">
      <w:pPr>
        <w:pStyle w:val="a4"/>
        <w:numPr>
          <w:ilvl w:val="0"/>
          <w:numId w:val="2"/>
        </w:numPr>
        <w:ind w:left="567" w:hanging="567"/>
      </w:pPr>
      <w:r w:rsidRPr="00BA0297">
        <w:t>Никитин Б. П. Ступеньки творчества или развивающие игры- 3-е изд., доп.-М.: Просвещение, 1990; 160с</w:t>
      </w:r>
    </w:p>
    <w:p w:rsidR="00BB765C" w:rsidRPr="00BA0297" w:rsidRDefault="00BB765C" w:rsidP="00BB765C">
      <w:pPr>
        <w:pStyle w:val="a4"/>
        <w:numPr>
          <w:ilvl w:val="0"/>
          <w:numId w:val="2"/>
        </w:numPr>
        <w:ind w:left="567" w:hanging="567"/>
      </w:pPr>
      <w:r w:rsidRPr="00BA0297">
        <w:t xml:space="preserve">Платонов Н. Вопросы методики обучения игре на духовых инструментах. - М.: </w:t>
      </w:r>
      <w:proofErr w:type="spellStart"/>
      <w:r w:rsidRPr="00BA0297">
        <w:t>Музгиз</w:t>
      </w:r>
      <w:proofErr w:type="spellEnd"/>
      <w:r w:rsidRPr="00BA0297">
        <w:t>, 1958, 48с</w:t>
      </w:r>
    </w:p>
    <w:p w:rsidR="00BB765C" w:rsidRPr="00BA0297" w:rsidRDefault="00BB765C" w:rsidP="00BB765C">
      <w:pPr>
        <w:pStyle w:val="a4"/>
        <w:numPr>
          <w:ilvl w:val="0"/>
          <w:numId w:val="2"/>
        </w:numPr>
        <w:ind w:left="567" w:hanging="567"/>
      </w:pPr>
      <w:r w:rsidRPr="00BA0297">
        <w:t xml:space="preserve">Пушечников И.Ф. Школа игры на </w:t>
      </w:r>
      <w:proofErr w:type="spellStart"/>
      <w:r w:rsidRPr="00BA0297">
        <w:t>блокфлейте</w:t>
      </w:r>
      <w:proofErr w:type="spellEnd"/>
      <w:r w:rsidRPr="00BA0297">
        <w:t>. – М.: Издательство «Музыка», 1987. – 80 с.</w:t>
      </w:r>
    </w:p>
    <w:p w:rsidR="00BB765C" w:rsidRPr="00BA0297" w:rsidRDefault="00BB765C" w:rsidP="00BB765C">
      <w:pPr>
        <w:pStyle w:val="a4"/>
        <w:numPr>
          <w:ilvl w:val="0"/>
          <w:numId w:val="2"/>
        </w:numPr>
        <w:shd w:val="clear" w:color="auto" w:fill="FFFFFF"/>
        <w:ind w:left="0" w:firstLine="0"/>
        <w:textAlignment w:val="baseline"/>
        <w:rPr>
          <w:rFonts w:eastAsia="Times New Roman" w:cs="Times New Roman"/>
          <w:color w:val="000000"/>
          <w:szCs w:val="28"/>
          <w:lang w:eastAsia="ru-RU"/>
        </w:rPr>
      </w:pPr>
      <w:r w:rsidRPr="00BA0297">
        <w:rPr>
          <w:rFonts w:cs="Times New Roman"/>
          <w:szCs w:val="28"/>
        </w:rPr>
        <w:t>Рябухина Н.М. Давай поиграем</w:t>
      </w:r>
      <w:r w:rsidRPr="00BA0297">
        <w:rPr>
          <w:rFonts w:eastAsia="Times New Roman" w:cs="Times New Roman"/>
          <w:color w:val="000000"/>
          <w:szCs w:val="28"/>
          <w:lang w:eastAsia="ru-RU"/>
        </w:rPr>
        <w:t xml:space="preserve">— Ростов н/Д.: Феникс, 2008. — 119с. </w:t>
      </w:r>
    </w:p>
    <w:p w:rsidR="00BB765C" w:rsidRPr="00BA0297" w:rsidRDefault="00BB765C" w:rsidP="00BB765C">
      <w:pPr>
        <w:pStyle w:val="a4"/>
        <w:numPr>
          <w:ilvl w:val="0"/>
          <w:numId w:val="2"/>
        </w:numPr>
        <w:ind w:left="567" w:hanging="567"/>
      </w:pPr>
      <w:r w:rsidRPr="00BA0297">
        <w:t>Теплов М. Психология музыкальных способностей. М., 2003; 379с</w:t>
      </w:r>
    </w:p>
    <w:p w:rsidR="00BB765C" w:rsidRPr="00BA0297" w:rsidRDefault="00BB765C" w:rsidP="00BB765C">
      <w:pPr>
        <w:pStyle w:val="a4"/>
        <w:numPr>
          <w:ilvl w:val="0"/>
          <w:numId w:val="2"/>
        </w:numPr>
        <w:ind w:left="567" w:hanging="567"/>
      </w:pPr>
      <w:r w:rsidRPr="00BA0297">
        <w:t>Усов Ю. История отечественного исполнительства на духовых инструментах. - М.: Музыка, 1986;199 с</w:t>
      </w:r>
    </w:p>
    <w:p w:rsidR="00BB765C" w:rsidRPr="00BA0297" w:rsidRDefault="00BB765C" w:rsidP="00BB765C">
      <w:pPr>
        <w:pStyle w:val="a4"/>
        <w:numPr>
          <w:ilvl w:val="0"/>
          <w:numId w:val="2"/>
        </w:numPr>
        <w:ind w:left="567" w:hanging="567"/>
      </w:pPr>
      <w:r w:rsidRPr="00BA0297">
        <w:t xml:space="preserve">Федотов А. </w:t>
      </w:r>
      <w:r>
        <w:t xml:space="preserve">А. </w:t>
      </w:r>
      <w:r w:rsidRPr="00BA0297">
        <w:t>Методика обучения игре на духовых инструментах. - М.: Музыка, 1975; 160 с</w:t>
      </w:r>
    </w:p>
    <w:p w:rsidR="00BB765C" w:rsidRPr="00BA0297" w:rsidRDefault="00BB765C" w:rsidP="00BB765C">
      <w:pPr>
        <w:pStyle w:val="a4"/>
        <w:numPr>
          <w:ilvl w:val="0"/>
          <w:numId w:val="2"/>
        </w:numPr>
        <w:ind w:left="567" w:hanging="567"/>
      </w:pPr>
      <w:r w:rsidRPr="00BA0297">
        <w:t xml:space="preserve">Щапов А. Фортепианный урок в музыкальной школе и училище </w:t>
      </w:r>
      <w:proofErr w:type="spellStart"/>
      <w:r w:rsidRPr="00BA0297">
        <w:t>Изд.КлассикаXXI</w:t>
      </w:r>
      <w:proofErr w:type="spellEnd"/>
      <w:r w:rsidRPr="00BA0297">
        <w:t xml:space="preserve"> Москва 2009; 173 с</w:t>
      </w:r>
    </w:p>
    <w:p w:rsidR="00BB765C" w:rsidRPr="00643342" w:rsidRDefault="00BB765C" w:rsidP="00BB765C"/>
    <w:p w:rsidR="00134D14" w:rsidRDefault="00134D14" w:rsidP="00134D14"/>
    <w:sectPr w:rsidR="00134D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624FD"/>
    <w:multiLevelType w:val="hybridMultilevel"/>
    <w:tmpl w:val="7F88F9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1C57222"/>
    <w:multiLevelType w:val="hybridMultilevel"/>
    <w:tmpl w:val="A4280E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E02"/>
    <w:rsid w:val="00061E02"/>
    <w:rsid w:val="00134D14"/>
    <w:rsid w:val="002828EC"/>
    <w:rsid w:val="003847AB"/>
    <w:rsid w:val="00387DD3"/>
    <w:rsid w:val="004C5166"/>
    <w:rsid w:val="00BB7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F6ADD"/>
  <w15:chartTrackingRefBased/>
  <w15:docId w15:val="{19302B2E-411B-4ABE-AF5A-3ED43C14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7AB"/>
    <w:pPr>
      <w:spacing w:after="120" w:line="240" w:lineRule="auto"/>
      <w:ind w:firstLine="567"/>
      <w:jc w:val="both"/>
    </w:pPr>
    <w:rPr>
      <w:rFonts w:ascii="Times New Roman" w:hAnsi="Times New Roman"/>
      <w:sz w:val="28"/>
    </w:rPr>
  </w:style>
  <w:style w:type="paragraph" w:styleId="1">
    <w:name w:val="heading 1"/>
    <w:basedOn w:val="a"/>
    <w:next w:val="a"/>
    <w:link w:val="10"/>
    <w:uiPriority w:val="9"/>
    <w:qFormat/>
    <w:rsid w:val="003847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847AB"/>
    <w:pPr>
      <w:keepNext/>
      <w:keepLines/>
      <w:spacing w:before="240" w:after="240"/>
      <w:ind w:firstLine="0"/>
      <w:jc w:val="center"/>
      <w:outlineLvl w:val="1"/>
    </w:pPr>
    <w:rPr>
      <w:rFonts w:eastAsiaTheme="majorEastAsia" w:cstheme="majorBidi"/>
      <w:b/>
      <w:bCs/>
      <w:szCs w:val="26"/>
      <w:shd w:val="clear" w:color="auto" w:fill="FFFFFF"/>
    </w:rPr>
  </w:style>
  <w:style w:type="paragraph" w:styleId="3">
    <w:name w:val="heading 3"/>
    <w:basedOn w:val="a"/>
    <w:next w:val="a"/>
    <w:link w:val="30"/>
    <w:uiPriority w:val="9"/>
    <w:semiHidden/>
    <w:unhideWhenUsed/>
    <w:qFormat/>
    <w:rsid w:val="003847A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847AB"/>
    <w:rPr>
      <w:color w:val="0000FF"/>
      <w:u w:val="single"/>
    </w:rPr>
  </w:style>
  <w:style w:type="paragraph" w:styleId="11">
    <w:name w:val="toc 1"/>
    <w:basedOn w:val="a"/>
    <w:next w:val="a"/>
    <w:autoRedefine/>
    <w:uiPriority w:val="39"/>
    <w:unhideWhenUsed/>
    <w:rsid w:val="003847AB"/>
    <w:pPr>
      <w:spacing w:after="100"/>
    </w:pPr>
  </w:style>
  <w:style w:type="paragraph" w:styleId="21">
    <w:name w:val="toc 2"/>
    <w:basedOn w:val="a"/>
    <w:next w:val="a"/>
    <w:autoRedefine/>
    <w:uiPriority w:val="39"/>
    <w:unhideWhenUsed/>
    <w:rsid w:val="003847AB"/>
    <w:pPr>
      <w:spacing w:after="100"/>
      <w:ind w:left="280"/>
    </w:pPr>
  </w:style>
  <w:style w:type="paragraph" w:styleId="31">
    <w:name w:val="toc 3"/>
    <w:basedOn w:val="a"/>
    <w:next w:val="a"/>
    <w:autoRedefine/>
    <w:uiPriority w:val="39"/>
    <w:unhideWhenUsed/>
    <w:rsid w:val="003847AB"/>
    <w:pPr>
      <w:spacing w:after="100"/>
      <w:ind w:left="560"/>
    </w:pPr>
  </w:style>
  <w:style w:type="character" w:customStyle="1" w:styleId="20">
    <w:name w:val="Заголовок 2 Знак"/>
    <w:basedOn w:val="a0"/>
    <w:link w:val="2"/>
    <w:uiPriority w:val="9"/>
    <w:rsid w:val="003847AB"/>
    <w:rPr>
      <w:rFonts w:ascii="Times New Roman" w:eastAsiaTheme="majorEastAsia" w:hAnsi="Times New Roman" w:cstheme="majorBidi"/>
      <w:b/>
      <w:bCs/>
      <w:sz w:val="28"/>
      <w:szCs w:val="26"/>
    </w:rPr>
  </w:style>
  <w:style w:type="character" w:customStyle="1" w:styleId="10">
    <w:name w:val="Заголовок 1 Знак"/>
    <w:basedOn w:val="a0"/>
    <w:link w:val="1"/>
    <w:uiPriority w:val="9"/>
    <w:rsid w:val="003847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3847AB"/>
    <w:rPr>
      <w:rFonts w:asciiTheme="majorHAnsi" w:eastAsiaTheme="majorEastAsia" w:hAnsiTheme="majorHAnsi" w:cstheme="majorBidi"/>
      <w:color w:val="1F4D78" w:themeColor="accent1" w:themeShade="7F"/>
      <w:sz w:val="24"/>
      <w:szCs w:val="24"/>
    </w:rPr>
  </w:style>
  <w:style w:type="paragraph" w:styleId="a4">
    <w:name w:val="List Paragraph"/>
    <w:basedOn w:val="a"/>
    <w:uiPriority w:val="34"/>
    <w:qFormat/>
    <w:rsid w:val="003847AB"/>
    <w:pPr>
      <w:ind w:left="720"/>
      <w:contextualSpacing/>
    </w:pPr>
  </w:style>
  <w:style w:type="character" w:styleId="a5">
    <w:name w:val="Strong"/>
    <w:basedOn w:val="a0"/>
    <w:uiPriority w:val="22"/>
    <w:qFormat/>
    <w:rsid w:val="003847AB"/>
    <w:rPr>
      <w:b/>
      <w:bCs/>
    </w:rPr>
  </w:style>
  <w:style w:type="character" w:customStyle="1" w:styleId="w">
    <w:name w:val="w"/>
    <w:basedOn w:val="a0"/>
    <w:rsid w:val="0038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2754</Words>
  <Characters>15699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cp:revision>
  <dcterms:created xsi:type="dcterms:W3CDTF">2024-11-26T06:58:00Z</dcterms:created>
  <dcterms:modified xsi:type="dcterms:W3CDTF">2024-11-26T07:45:00Z</dcterms:modified>
</cp:coreProperties>
</file>